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590A68E" w:rsidP="2B5DDB26" w:rsidRDefault="0590A68E" w14:paraId="6B30B171" w14:textId="1E8777A6">
      <w:pPr>
        <w:pStyle w:val="Normal"/>
        <w:spacing w:before="120" w:after="24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0590A68E">
        <w:drawing>
          <wp:inline wp14:editId="6221F01F" wp14:anchorId="666C6535">
            <wp:extent cx="2813001" cy="781050"/>
            <wp:effectExtent l="0" t="0" r="0" b="0"/>
            <wp:docPr id="17825714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5186b76d4e4e5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0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590A68E" w:rsidP="2B5DDB26" w:rsidRDefault="0590A68E" w14:paraId="78B9AF76" w14:textId="321E9DB8">
      <w:pPr>
        <w:spacing w:before="120" w:after="120" w:line="20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2B5DDB26" w:rsidR="0590A6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Dear </w:t>
      </w:r>
      <w:r w:rsidRPr="2B5DDB26" w:rsidR="0590A6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highlight w:val="yellow"/>
          <w:lang w:val="en-US"/>
        </w:rPr>
        <w:t>&lt;Insert Manager’s Name&gt;</w:t>
      </w:r>
      <w:r w:rsidRPr="2B5DDB26" w:rsidR="0590A6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highlight w:val="yellow"/>
          <w:lang w:val="en-US"/>
        </w:rPr>
        <w:t>,</w:t>
      </w:r>
    </w:p>
    <w:p w:rsidR="4DF4E9CE" w:rsidP="2B5DDB26" w:rsidRDefault="4DF4E9CE" w14:paraId="3E273DF9" w14:textId="34EB83A0">
      <w:pPr>
        <w:spacing w:before="120" w:after="120" w:line="20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am requesting approval to attend the 202</w:t>
      </w:r>
      <w:r w:rsidRPr="2B5DDB26" w:rsidR="0F06F6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Campus Safety Conference taking place on </w:t>
      </w: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highlight w:val="yellow"/>
          <w:lang w:val="en-US"/>
        </w:rPr>
        <w:t>&lt;insert date&gt;</w:t>
      </w: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</w:t>
      </w: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highlight w:val="yellow"/>
          <w:lang w:val="en-US"/>
        </w:rPr>
        <w:t>&lt;insert location&gt;</w:t>
      </w: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Produced by </w:t>
      </w: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Campus Safety</w:t>
      </w: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magazine, the Campus Safety Conferences are two and a half day educational conferences that bring together security, public safety, emergency management, administration, facilities, business, and IT professionals responsible for protecting K-12 and higher education districts and campuses from across the country.</w:t>
      </w:r>
    </w:p>
    <w:p w:rsidR="4DF4E9CE" w:rsidP="2B5DDB26" w:rsidRDefault="4DF4E9CE" w14:paraId="20FDAC8F" w14:textId="270FE39A">
      <w:pPr>
        <w:pStyle w:val="Normal"/>
        <w:spacing w:before="120" w:after="120" w:line="20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Here are some of the benefits of attending CSC:</w:t>
      </w:r>
    </w:p>
    <w:p w:rsidR="4DF4E9CE" w:rsidP="2B5DDB26" w:rsidRDefault="4DF4E9CE" w14:paraId="2D17D37B" w14:textId="297532CB">
      <w:pPr>
        <w:pStyle w:val="Normal"/>
        <w:spacing w:before="120" w:after="120" w:line="20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Valuable Content</w:t>
      </w:r>
    </w:p>
    <w:p w:rsidR="4DF4E9CE" w:rsidP="2B5DDB26" w:rsidRDefault="4DF4E9CE" w14:paraId="0A6A9974" w14:textId="30544983">
      <w:pPr>
        <w:pStyle w:val="Normal"/>
        <w:spacing w:before="120" w:after="120" w:line="20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CSC will have over twenty different sessions on popular topics, best practices, current trends, and personal learning experiences.</w:t>
      </w:r>
      <w:r w:rsidRPr="2B5DDB26" w:rsidR="3BFD7E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They provide a variety of learning approaches, including educational sessions, hands-on training, intimate roundtable discussions,</w:t>
      </w:r>
      <w:r w:rsidRPr="2B5DDB26" w:rsidR="605406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interactive workshops.</w:t>
      </w:r>
    </w:p>
    <w:p w:rsidR="4DF4E9CE" w:rsidP="2B5DDB26" w:rsidRDefault="4DF4E9CE" w14:paraId="556B0FB0" w14:textId="58BDB55D">
      <w:pPr>
        <w:pStyle w:val="Normal"/>
        <w:spacing w:before="120" w:after="120" w:line="20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Networking Opportunities</w:t>
      </w:r>
    </w:p>
    <w:p w:rsidR="4DF4E9CE" w:rsidP="2B5DDB26" w:rsidRDefault="4DF4E9CE" w14:paraId="6DC67626" w14:textId="45E51EF0">
      <w:pPr>
        <w:pStyle w:val="Normal"/>
        <w:spacing w:before="120" w:after="120" w:line="20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will have access to a variety of resources and have access to meet with 200+ like-minded professionals representing</w:t>
      </w:r>
      <w:r w:rsidRPr="2B5DDB26" w:rsidR="724AB4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schools/campuses of all sizes from around the country.</w:t>
      </w:r>
    </w:p>
    <w:p w:rsidR="4DF4E9CE" w:rsidP="2B5DDB26" w:rsidRDefault="4DF4E9CE" w14:paraId="303F36EC" w14:textId="19A52452">
      <w:pPr>
        <w:pStyle w:val="Normal"/>
        <w:spacing w:before="120" w:after="120" w:line="20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5DDB26" w:rsidR="4DF4E9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Resources</w:t>
      </w:r>
    </w:p>
    <w:p w:rsidR="0A781301" w:rsidP="2B5DDB26" w:rsidRDefault="0A781301" w14:paraId="3900EBA6" w14:textId="5B0C2A93">
      <w:pPr>
        <w:pStyle w:val="Normal"/>
        <w:spacing w:before="120" w:after="12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B5DDB26" w:rsidR="0A7813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Throughout the event, I will have the opportunity to meet with 40+ technology and solution providers. This is a great opportunity to</w:t>
      </w:r>
      <w:r w:rsidRPr="2B5DDB26" w:rsidR="1C37B5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B5DDB26" w:rsidR="0A7813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 these individuals, understand their product/service, and see how they can help </w:t>
      </w:r>
      <w:r w:rsidRPr="2B5DDB26" w:rsidR="0A7813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highlight w:val="yellow"/>
          <w:lang w:val="en-US"/>
        </w:rPr>
        <w:t>&lt;Insert school/campus</w:t>
      </w:r>
      <w:r w:rsidRPr="2B5DDB26" w:rsidR="0A7813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highlight w:val="yellow"/>
          <w:lang w:val="en-US"/>
        </w:rPr>
        <w:t>&gt;</w:t>
      </w:r>
      <w:r w:rsidRPr="2B5DDB26" w:rsidR="0A7813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.</w:t>
      </w:r>
      <w:r w:rsidRPr="2B5DDB26" w:rsidR="0A7813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is beneficial</w:t>
      </w:r>
      <w:r w:rsidRPr="2B5DDB26" w:rsidR="4274A6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B5DDB26" w:rsidR="0A7813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because I get to be face-to-face with vendors versus doing months of research and spending hours on the phone or in meetings. This</w:t>
      </w:r>
      <w:r w:rsidRPr="2B5DDB26" w:rsidR="57A851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B5DDB26" w:rsidR="0A7813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also help me prioritize our campus safety needs when working on our budgets and grants.</w:t>
      </w:r>
      <w:r>
        <w:br/>
      </w:r>
      <w:r>
        <w:br/>
      </w:r>
      <w:r w:rsidRPr="2B5DDB26" w:rsidR="0590A6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Breakdown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6570"/>
      </w:tblGrid>
      <w:tr w:rsidR="2B5DDB26" w:rsidTr="2B5DDB26" w14:paraId="4CA43C14">
        <w:trPr>
          <w:trHeight w:val="345"/>
        </w:trPr>
        <w:tc>
          <w:tcPr>
            <w:tcW w:w="2070" w:type="dxa"/>
            <w:tcMar/>
            <w:vAlign w:val="top"/>
          </w:tcPr>
          <w:p w:rsidR="2B5DDB26" w:rsidP="2B5DDB26" w:rsidRDefault="2B5DDB26" w14:paraId="3ABA7DB4" w14:textId="5294DFE9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Detail</w:t>
            </w:r>
          </w:p>
        </w:tc>
        <w:tc>
          <w:tcPr>
            <w:tcW w:w="2070" w:type="dxa"/>
            <w:tcMar/>
            <w:vAlign w:val="top"/>
          </w:tcPr>
          <w:p w:rsidR="2B5DDB26" w:rsidP="2B5DDB26" w:rsidRDefault="2B5DDB26" w14:paraId="01E57E7C" w14:textId="300E3970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Cost</w:t>
            </w:r>
          </w:p>
        </w:tc>
        <w:tc>
          <w:tcPr>
            <w:tcW w:w="6570" w:type="dxa"/>
            <w:tcMar/>
            <w:vAlign w:val="top"/>
          </w:tcPr>
          <w:p w:rsidR="2B5DDB26" w:rsidP="2B5DDB26" w:rsidRDefault="2B5DDB26" w14:paraId="2CB9EBFC" w14:textId="12922B77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Notes</w:t>
            </w:r>
          </w:p>
        </w:tc>
      </w:tr>
      <w:tr w:rsidR="2B5DDB26" w:rsidTr="2B5DDB26" w14:paraId="3225C92A">
        <w:trPr>
          <w:trHeight w:val="300"/>
        </w:trPr>
        <w:tc>
          <w:tcPr>
            <w:tcW w:w="2070" w:type="dxa"/>
            <w:tcMar/>
            <w:vAlign w:val="top"/>
          </w:tcPr>
          <w:p w:rsidR="2B5DDB26" w:rsidP="2B5DDB26" w:rsidRDefault="2B5DDB26" w14:paraId="28693C9D" w14:textId="23B3CC94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Travel or Airfare</w:t>
            </w:r>
          </w:p>
        </w:tc>
        <w:tc>
          <w:tcPr>
            <w:tcW w:w="2070" w:type="dxa"/>
            <w:tcMar/>
            <w:vAlign w:val="top"/>
          </w:tcPr>
          <w:p w:rsidR="2B5DDB26" w:rsidP="2B5DDB26" w:rsidRDefault="2B5DDB26" w14:paraId="5F59C1C7" w14:textId="3C487592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  <w:highlight w:val="yellow"/>
                <w:lang w:val="en-US"/>
              </w:rPr>
              <w:t>&lt;Insert&gt;</w:t>
            </w:r>
          </w:p>
        </w:tc>
        <w:tc>
          <w:tcPr>
            <w:tcW w:w="6570" w:type="dxa"/>
            <w:tcMar/>
            <w:vAlign w:val="top"/>
          </w:tcPr>
          <w:p w:rsidR="2B5DDB26" w:rsidP="2B5DDB26" w:rsidRDefault="2B5DDB26" w14:paraId="42C1D584" w14:textId="603C3198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B5DDB26" w:rsidTr="2B5DDB26" w14:paraId="5F951242">
        <w:trPr>
          <w:trHeight w:val="30"/>
        </w:trPr>
        <w:tc>
          <w:tcPr>
            <w:tcW w:w="2070" w:type="dxa"/>
            <w:tcMar/>
            <w:vAlign w:val="top"/>
          </w:tcPr>
          <w:p w:rsidR="2B5DDB26" w:rsidP="2B5DDB26" w:rsidRDefault="2B5DDB26" w14:paraId="5FC81D7B" w14:textId="4F45BD1B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Hotel </w:t>
            </w:r>
          </w:p>
        </w:tc>
        <w:tc>
          <w:tcPr>
            <w:tcW w:w="2070" w:type="dxa"/>
            <w:tcMar/>
            <w:vAlign w:val="top"/>
          </w:tcPr>
          <w:p w:rsidR="2B5DDB26" w:rsidP="2B5DDB26" w:rsidRDefault="2B5DDB26" w14:paraId="774E0E2B" w14:textId="20FC06A1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  <w:highlight w:val="yellow"/>
                <w:lang w:val="en-US"/>
              </w:rPr>
              <w:t>&lt;Insert from page 2&gt;</w:t>
            </w:r>
          </w:p>
        </w:tc>
        <w:tc>
          <w:tcPr>
            <w:tcW w:w="6570" w:type="dxa"/>
            <w:tcMar/>
            <w:vAlign w:val="top"/>
          </w:tcPr>
          <w:p w:rsidR="2B5DDB26" w:rsidP="2B5DDB26" w:rsidRDefault="2B5DDB26" w14:paraId="53512A4E" w14:textId="50D9382E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Discounted hotel rate, includes </w:t>
            </w: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  <w:highlight w:val="yellow"/>
                <w:lang w:val="en-US"/>
              </w:rPr>
              <w:t>&lt;Insert information from page 2&gt;</w:t>
            </w:r>
          </w:p>
        </w:tc>
      </w:tr>
      <w:tr w:rsidR="2B5DDB26" w:rsidTr="2B5DDB26" w14:paraId="6AC0F80F">
        <w:trPr>
          <w:trHeight w:val="300"/>
        </w:trPr>
        <w:tc>
          <w:tcPr>
            <w:tcW w:w="2070" w:type="dxa"/>
            <w:tcMar/>
            <w:vAlign w:val="top"/>
          </w:tcPr>
          <w:p w:rsidR="2B5DDB26" w:rsidP="2B5DDB26" w:rsidRDefault="2B5DDB26" w14:paraId="637A192D" w14:textId="6C950E0F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Conference</w:t>
            </w:r>
          </w:p>
        </w:tc>
        <w:tc>
          <w:tcPr>
            <w:tcW w:w="2070" w:type="dxa"/>
            <w:tcMar/>
            <w:vAlign w:val="top"/>
          </w:tcPr>
          <w:p w:rsidR="2B5DDB26" w:rsidP="2B5DDB26" w:rsidRDefault="2B5DDB26" w14:paraId="3E7D813F" w14:textId="3B30AF1D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  <w:highlight w:val="yellow"/>
                <w:lang w:val="en-US"/>
              </w:rPr>
              <w:t>&lt;Insert from page 2&gt;</w:t>
            </w:r>
          </w:p>
        </w:tc>
        <w:tc>
          <w:tcPr>
            <w:tcW w:w="6570" w:type="dxa"/>
            <w:tcMar/>
            <w:vAlign w:val="top"/>
          </w:tcPr>
          <w:p w:rsidR="2B5DDB26" w:rsidP="2B5DDB26" w:rsidRDefault="2B5DDB26" w14:paraId="4C6A23E5" w14:textId="385E181C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Includes all conference sessions, sponsor showcase, lunch, refreshments, and two receptions. Team prices of 25% off per person for groups of 4+.</w:t>
            </w:r>
          </w:p>
        </w:tc>
      </w:tr>
      <w:tr w:rsidR="2B5DDB26" w:rsidTr="2B5DDB26" w14:paraId="75D81D10">
        <w:trPr>
          <w:trHeight w:val="300"/>
        </w:trPr>
        <w:tc>
          <w:tcPr>
            <w:tcW w:w="2070" w:type="dxa"/>
            <w:tcMar/>
            <w:vAlign w:val="top"/>
          </w:tcPr>
          <w:p w:rsidR="2B5DDB26" w:rsidP="2B5DDB26" w:rsidRDefault="2B5DDB26" w14:paraId="44C104C2" w14:textId="0E5A9C55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Other Costs</w:t>
            </w:r>
          </w:p>
        </w:tc>
        <w:tc>
          <w:tcPr>
            <w:tcW w:w="2070" w:type="dxa"/>
            <w:tcMar/>
            <w:vAlign w:val="top"/>
          </w:tcPr>
          <w:p w:rsidR="2B5DDB26" w:rsidP="2B5DDB26" w:rsidRDefault="2B5DDB26" w14:paraId="6CC9D19A" w14:textId="316EAA12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  <w:highlight w:val="yellow"/>
                <w:lang w:val="en-US"/>
              </w:rPr>
              <w:t>&lt;Insert&gt;</w:t>
            </w:r>
          </w:p>
        </w:tc>
        <w:tc>
          <w:tcPr>
            <w:tcW w:w="6570" w:type="dxa"/>
            <w:tcMar/>
            <w:vAlign w:val="top"/>
          </w:tcPr>
          <w:p w:rsidR="2B5DDB26" w:rsidP="2B5DDB26" w:rsidRDefault="2B5DDB26" w14:paraId="137297E9" w14:textId="04EFC566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Meals, mileage, parking etc.</w:t>
            </w:r>
          </w:p>
        </w:tc>
      </w:tr>
      <w:tr w:rsidR="2B5DDB26" w:rsidTr="2B5DDB26" w14:paraId="60445E06">
        <w:trPr>
          <w:trHeight w:val="300"/>
        </w:trPr>
        <w:tc>
          <w:tcPr>
            <w:tcW w:w="2070" w:type="dxa"/>
            <w:tcMar/>
            <w:vAlign w:val="top"/>
          </w:tcPr>
          <w:p w:rsidR="2B5DDB26" w:rsidP="2B5DDB26" w:rsidRDefault="2B5DDB26" w14:paraId="2102FD2C" w14:textId="413AE9A3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Total Estimated Costs</w:t>
            </w:r>
          </w:p>
        </w:tc>
        <w:tc>
          <w:tcPr>
            <w:tcW w:w="2070" w:type="dxa"/>
            <w:tcMar/>
            <w:vAlign w:val="top"/>
          </w:tcPr>
          <w:p w:rsidR="2B5DDB26" w:rsidP="2B5DDB26" w:rsidRDefault="2B5DDB26" w14:paraId="56F4FC11" w14:textId="2CFC0439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  <w:highlight w:val="yellow"/>
                <w:lang w:val="en-US"/>
              </w:rPr>
              <w:t>&lt;Insert&gt;</w:t>
            </w:r>
          </w:p>
        </w:tc>
        <w:tc>
          <w:tcPr>
            <w:tcW w:w="6570" w:type="dxa"/>
            <w:tcMar/>
            <w:vAlign w:val="top"/>
          </w:tcPr>
          <w:p w:rsidR="2B5DDB26" w:rsidP="2B5DDB26" w:rsidRDefault="2B5DDB26" w14:paraId="29316F62" w14:textId="50974857">
            <w:pPr>
              <w:spacing w:before="120" w:after="200" w:line="288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590A68E" w:rsidP="2B5DDB26" w:rsidRDefault="0590A68E" w14:paraId="26D7EA27" w14:textId="610B49C2">
      <w:pPr>
        <w:spacing w:before="120" w:after="24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  <w:r w:rsidRPr="2B5DDB26" w:rsidR="0590A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By attending this conference, I will be able to learn from experienced professionals, meet and network with peers in the industry, and explore methods and best practices. Upon returning, I plan to share my experience and key take-aways that our team can learn from and/or implement immediately. CSC will help maximize our program, impact our bottom line, and make </w:t>
      </w:r>
      <w:r w:rsidRPr="2B5DDB26" w:rsidR="0590A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highlight w:val="yellow"/>
          <w:lang w:val="en-US"/>
        </w:rPr>
        <w:t>&lt;Insert school/campus&gt;</w:t>
      </w:r>
      <w:r w:rsidRPr="2B5DDB26" w:rsidR="0590A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 xml:space="preserve"> </w:t>
      </w:r>
      <w:r w:rsidRPr="2B5DDB26" w:rsidR="0590A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safer. I am confident the Campus Safety Conference is an experience I can’t afford to miss. For more information about the conference, visit </w:t>
      </w:r>
      <w:hyperlink r:id="Rd19653df13e549a1">
        <w:r w:rsidRPr="2B5DDB26" w:rsidR="0590A68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CampusSafetyConference.com.</w:t>
        </w:r>
      </w:hyperlink>
      <w:r w:rsidRPr="2B5DDB26" w:rsidR="0590A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590A68E" w:rsidP="2B5DDB26" w:rsidRDefault="0590A68E" w14:paraId="58AB05FC" w14:textId="7E63D935">
      <w:pPr>
        <w:spacing w:before="120" w:after="24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5DDB26" w:rsidR="0590A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Thank you for taking the time to review this request. </w:t>
      </w:r>
    </w:p>
    <w:p w:rsidR="0590A68E" w:rsidP="2B5DDB26" w:rsidRDefault="0590A68E" w14:paraId="40278391" w14:textId="20A68176">
      <w:pPr>
        <w:spacing w:before="120" w:after="24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5DDB26" w:rsidR="0590A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Sincerely,</w:t>
      </w:r>
    </w:p>
    <w:p w:rsidR="0590A68E" w:rsidP="2B5DDB26" w:rsidRDefault="0590A68E" w14:paraId="20F76871" w14:textId="1C52120F">
      <w:pPr>
        <w:spacing w:before="120" w:after="24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2B5DDB26" w:rsidR="0590A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highlight w:val="yellow"/>
          <w:lang w:val="en-US"/>
        </w:rPr>
        <w:t>&lt;Insert Signature&gt;</w:t>
      </w:r>
    </w:p>
    <w:p w:rsidR="2B5DDB26" w:rsidP="2B5DDB26" w:rsidRDefault="2B5DDB26" w14:paraId="7BA2C2D6" w14:textId="3E7FCAC2">
      <w:pPr>
        <w:spacing w:before="120" w:after="24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2B5DDB26" w:rsidP="2B5DDB26" w:rsidRDefault="2B5DDB26" w14:paraId="171D0C38" w14:textId="26EA5FE5">
      <w:pPr>
        <w:spacing w:before="120" w:after="24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</w:p>
    <w:p w:rsidR="0590A68E" w:rsidP="2B5DDB26" w:rsidRDefault="0590A68E" w14:paraId="7D103030" w14:textId="0947D426">
      <w:pPr>
        <w:spacing w:before="120" w:after="240" w:line="200" w:lineRule="atLeas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12"/>
          <w:szCs w:val="12"/>
          <w:lang w:val="en-US"/>
        </w:rPr>
      </w:pPr>
      <w:r>
        <w:br/>
      </w:r>
    </w:p>
    <w:p w:rsidR="2B5DDB26" w:rsidP="2B5DDB26" w:rsidRDefault="2B5DDB26" w14:paraId="116BC102" w14:textId="13AAB680">
      <w:pPr>
        <w:spacing w:before="120" w:after="24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12"/>
          <w:szCs w:val="12"/>
          <w:lang w:val="en-US"/>
        </w:rPr>
      </w:pPr>
    </w:p>
    <w:p w:rsidR="0590A68E" w:rsidP="6879E56E" w:rsidRDefault="0590A68E" w14:paraId="5BF3B8D9" w14:textId="43BD5D4F">
      <w:pPr>
        <w:spacing w:before="120" w:after="240" w:line="200" w:lineRule="atLeas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6879E56E" w:rsidR="448DD5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Justification Toolkit</w:t>
      </w:r>
      <w:r w:rsidRPr="6879E56E" w:rsidR="0590A6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 xml:space="preserve"> - Fill in the Blanks Guide and Notes</w:t>
      </w:r>
    </w:p>
    <w:p w:rsidR="0590A68E" w:rsidP="2B5DDB26" w:rsidRDefault="0590A68E" w14:paraId="57BE05EC" w14:textId="2F3F2684">
      <w:pPr>
        <w:spacing w:before="120" w:after="24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  <w:r w:rsidRPr="2B5DDB26" w:rsidR="0590A6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  <w:t>REGISTRATION (ALL)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2370"/>
        <w:gridCol w:w="2400"/>
        <w:gridCol w:w="2370"/>
      </w:tblGrid>
      <w:tr w:rsidR="2B5DDB26" w:rsidTr="2B5DDB26" w14:paraId="54511E07">
        <w:trPr>
          <w:trHeight w:val="330"/>
        </w:trPr>
        <w:tc>
          <w:tcPr>
            <w:tcW w:w="3645" w:type="dxa"/>
            <w:tcMar/>
            <w:vAlign w:val="top"/>
          </w:tcPr>
          <w:p w:rsidR="2B5DDB26" w:rsidP="2B5DDB26" w:rsidRDefault="2B5DDB26" w14:paraId="4044AD9B" w14:textId="721A90E4">
            <w:pPr>
              <w:spacing w:before="120" w:after="12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Detail (below)</w:t>
            </w:r>
            <w:r w:rsidRPr="2B5DDB26" w:rsidR="59F4D6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 | </w:t>
            </w: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Deadline (right)</w:t>
            </w:r>
          </w:p>
        </w:tc>
        <w:tc>
          <w:tcPr>
            <w:tcW w:w="2370" w:type="dxa"/>
            <w:tcMar/>
            <w:vAlign w:val="top"/>
          </w:tcPr>
          <w:p w:rsidR="459043E6" w:rsidP="2B5DDB26" w:rsidRDefault="459043E6" w14:paraId="17624BA7" w14:textId="790EBC77">
            <w:pPr>
              <w:pStyle w:val="Normal"/>
              <w:bidi w:val="0"/>
              <w:spacing w:before="120" w:beforeAutospacing="off" w:after="120" w:afterAutospacing="off"/>
              <w:ind w:left="0" w:right="0"/>
              <w:jc w:val="left"/>
            </w:pPr>
            <w:r w:rsidRPr="2B5DDB26" w:rsidR="459043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  <w:t>Thru March 31, 2023</w:t>
            </w:r>
          </w:p>
        </w:tc>
        <w:tc>
          <w:tcPr>
            <w:tcW w:w="2400" w:type="dxa"/>
            <w:tcMar/>
            <w:vAlign w:val="top"/>
          </w:tcPr>
          <w:p w:rsidR="459043E6" w:rsidP="2B5DDB26" w:rsidRDefault="459043E6" w14:paraId="47AAB807" w14:textId="1B3DF648">
            <w:pPr>
              <w:pStyle w:val="Normal"/>
              <w:bidi w:val="0"/>
              <w:spacing w:before="120" w:beforeAutospacing="off" w:after="120" w:afterAutospacing="off"/>
              <w:ind w:left="0" w:right="0"/>
              <w:jc w:val="left"/>
            </w:pPr>
            <w:r w:rsidRPr="2B5DDB26" w:rsidR="459043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  <w:t>April 1 - June 14, 2023</w:t>
            </w:r>
          </w:p>
        </w:tc>
        <w:tc>
          <w:tcPr>
            <w:tcW w:w="2370" w:type="dxa"/>
            <w:tcMar/>
            <w:vAlign w:val="top"/>
          </w:tcPr>
          <w:p w:rsidR="459043E6" w:rsidP="2B5DDB26" w:rsidRDefault="459043E6" w14:paraId="48B2050C" w14:textId="30ADA585">
            <w:pPr>
              <w:pStyle w:val="Normal"/>
              <w:bidi w:val="0"/>
              <w:spacing w:before="120" w:beforeAutospacing="off" w:after="120" w:afterAutospacing="off"/>
              <w:ind w:left="0" w:right="0"/>
              <w:jc w:val="left"/>
            </w:pPr>
            <w:r w:rsidRPr="2B5DDB26" w:rsidR="459043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  <w:t>June 15, 2023 - Onsite</w:t>
            </w:r>
          </w:p>
        </w:tc>
      </w:tr>
      <w:tr w:rsidR="2B5DDB26" w:rsidTr="2B5DDB26" w14:paraId="6630BA3A">
        <w:trPr>
          <w:trHeight w:val="300"/>
        </w:trPr>
        <w:tc>
          <w:tcPr>
            <w:tcW w:w="3645" w:type="dxa"/>
            <w:tcMar/>
            <w:vAlign w:val="top"/>
          </w:tcPr>
          <w:p w:rsidR="2B5DDB26" w:rsidP="2B5DDB26" w:rsidRDefault="2B5DDB26" w14:paraId="54AEF1A8" w14:textId="7EF128EE">
            <w:pPr>
              <w:spacing w:before="120" w:after="120" w:line="200" w:lineRule="atLeas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Conference Package</w:t>
            </w:r>
            <w:r w:rsidRPr="2B5DDB26" w:rsidR="3FF5220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70" w:type="dxa"/>
            <w:tcMar/>
            <w:vAlign w:val="top"/>
          </w:tcPr>
          <w:p w:rsidR="2B5DDB26" w:rsidP="2B5DDB26" w:rsidRDefault="2B5DDB26" w14:paraId="48C4696C" w14:textId="616F9140">
            <w:pPr>
              <w:spacing w:before="120" w:after="12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$399</w:t>
            </w:r>
          </w:p>
        </w:tc>
        <w:tc>
          <w:tcPr>
            <w:tcW w:w="2400" w:type="dxa"/>
            <w:tcMar/>
            <w:vAlign w:val="top"/>
          </w:tcPr>
          <w:p w:rsidR="2B5DDB26" w:rsidP="2B5DDB26" w:rsidRDefault="2B5DDB26" w14:paraId="1D27FF0C" w14:textId="0ABF910E">
            <w:pPr>
              <w:spacing w:before="120" w:after="12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$499</w:t>
            </w:r>
          </w:p>
        </w:tc>
        <w:tc>
          <w:tcPr>
            <w:tcW w:w="2370" w:type="dxa"/>
            <w:tcMar/>
            <w:vAlign w:val="top"/>
          </w:tcPr>
          <w:p w:rsidR="2B5DDB26" w:rsidP="2B5DDB26" w:rsidRDefault="2B5DDB26" w14:paraId="5F82B6BA" w14:textId="2E5416B6">
            <w:pPr>
              <w:spacing w:before="120" w:after="12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$699</w:t>
            </w:r>
          </w:p>
        </w:tc>
      </w:tr>
      <w:tr w:rsidR="2B5DDB26" w:rsidTr="2B5DDB26" w14:paraId="6969E5B6">
        <w:trPr>
          <w:trHeight w:val="300"/>
        </w:trPr>
        <w:tc>
          <w:tcPr>
            <w:tcW w:w="3645" w:type="dxa"/>
            <w:tcMar/>
            <w:vAlign w:val="top"/>
          </w:tcPr>
          <w:p w:rsidR="2B5DDB26" w:rsidP="2B5DDB26" w:rsidRDefault="2B5DDB26" w14:paraId="20454BB5" w14:textId="5822EC7A">
            <w:pPr>
              <w:spacing w:before="120" w:after="12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Teams of 4 or more people </w:t>
            </w:r>
          </w:p>
        </w:tc>
        <w:tc>
          <w:tcPr>
            <w:tcW w:w="2370" w:type="dxa"/>
            <w:tcMar/>
            <w:vAlign w:val="top"/>
          </w:tcPr>
          <w:p w:rsidR="2B5DDB26" w:rsidP="2B5DDB26" w:rsidRDefault="2B5DDB26" w14:paraId="04DAD567" w14:textId="0BFDBBBD">
            <w:pPr>
              <w:spacing w:before="120" w:after="12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$299</w:t>
            </w:r>
          </w:p>
        </w:tc>
        <w:tc>
          <w:tcPr>
            <w:tcW w:w="2400" w:type="dxa"/>
            <w:tcMar/>
            <w:vAlign w:val="top"/>
          </w:tcPr>
          <w:p w:rsidR="2B5DDB26" w:rsidP="2B5DDB26" w:rsidRDefault="2B5DDB26" w14:paraId="4296D517" w14:textId="632DCAA5">
            <w:pPr>
              <w:spacing w:before="120" w:after="12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$</w:t>
            </w:r>
            <w:r w:rsidRPr="2B5DDB26" w:rsidR="6515B2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374</w:t>
            </w:r>
          </w:p>
        </w:tc>
        <w:tc>
          <w:tcPr>
            <w:tcW w:w="2370" w:type="dxa"/>
            <w:tcMar/>
            <w:vAlign w:val="top"/>
          </w:tcPr>
          <w:p w:rsidR="2B5DDB26" w:rsidP="2B5DDB26" w:rsidRDefault="2B5DDB26" w14:paraId="22E19832" w14:textId="7BF2C096">
            <w:pPr>
              <w:spacing w:before="120" w:after="12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$524</w:t>
            </w:r>
          </w:p>
        </w:tc>
      </w:tr>
    </w:tbl>
    <w:p w:rsidR="0590A68E" w:rsidP="2B5DDB26" w:rsidRDefault="0590A68E" w14:paraId="6B5EA812" w14:textId="3F86916F">
      <w:pPr>
        <w:spacing w:before="120" w:after="240" w:line="20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B5DDB26" w:rsidR="0590A68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All prices shown above are the cost per person. </w:t>
      </w:r>
    </w:p>
    <w:p w:rsidR="2B5DDB26" w:rsidP="2B5DDB26" w:rsidRDefault="2B5DDB26" w14:paraId="68B3D0F6" w14:textId="7E577D39">
      <w:pPr>
        <w:pStyle w:val="Normal"/>
        <w:spacing w:before="120" w:after="240" w:line="200" w:lineRule="atLeas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3060"/>
        <w:gridCol w:w="2970"/>
        <w:gridCol w:w="2955"/>
      </w:tblGrid>
      <w:tr w:rsidR="2B5DDB26" w:rsidTr="6879E56E" w14:paraId="08C41C19">
        <w:trPr>
          <w:trHeight w:val="300"/>
        </w:trPr>
        <w:tc>
          <w:tcPr>
            <w:tcW w:w="1785" w:type="dxa"/>
            <w:tcMar/>
            <w:vAlign w:val="top"/>
          </w:tcPr>
          <w:p w:rsidR="2B5DDB26" w:rsidP="2B5DDB26" w:rsidRDefault="2B5DDB26" w14:paraId="4DF539F3" w14:textId="3AEB3C9E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Mar/>
            <w:vAlign w:val="top"/>
          </w:tcPr>
          <w:p w:rsidR="2B5DDB26" w:rsidP="2B5DDB26" w:rsidRDefault="2B5DDB26" w14:paraId="72DE15FB" w14:textId="2E1D7B49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  <w:t>WEST</w:t>
            </w:r>
          </w:p>
        </w:tc>
        <w:tc>
          <w:tcPr>
            <w:tcW w:w="2970" w:type="dxa"/>
            <w:tcMar/>
            <w:vAlign w:val="top"/>
          </w:tcPr>
          <w:p w:rsidR="7291CE11" w:rsidP="2B5DDB26" w:rsidRDefault="7291CE11" w14:paraId="78CE1FB4" w14:textId="29C0F6BD">
            <w:pPr>
              <w:pStyle w:val="Normal"/>
              <w:bidi w:val="0"/>
              <w:spacing w:before="120" w:beforeAutospacing="off" w:after="240" w:afterAutospacing="off"/>
              <w:ind w:left="0" w:right="0"/>
              <w:jc w:val="left"/>
            </w:pPr>
            <w:r w:rsidRPr="2B5DDB26" w:rsidR="7291CE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  <w:t>TEXAS</w:t>
            </w:r>
          </w:p>
        </w:tc>
        <w:tc>
          <w:tcPr>
            <w:tcW w:w="2955" w:type="dxa"/>
            <w:tcMar/>
            <w:vAlign w:val="top"/>
          </w:tcPr>
          <w:p w:rsidR="7291CE11" w:rsidP="6879E56E" w:rsidRDefault="7291CE11" w14:paraId="2E5BB629" w14:textId="0073786B">
            <w:pPr>
              <w:pStyle w:val="Normal"/>
              <w:bidi w:val="0"/>
              <w:spacing w:before="120" w:beforeAutospacing="off" w:after="240" w:afterAutospacing="off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</w:pPr>
            <w:r w:rsidRPr="6879E56E" w:rsidR="7291CE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  <w:t xml:space="preserve">CSC @ </w:t>
            </w:r>
            <w:r w:rsidRPr="6879E56E" w:rsidR="7291CE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  <w:t>EDspaces</w:t>
            </w:r>
          </w:p>
        </w:tc>
      </w:tr>
      <w:tr w:rsidR="2B5DDB26" w:rsidTr="6879E56E" w14:paraId="445531E6">
        <w:trPr>
          <w:trHeight w:val="300"/>
        </w:trPr>
        <w:tc>
          <w:tcPr>
            <w:tcW w:w="1785" w:type="dxa"/>
            <w:tcMar/>
            <w:vAlign w:val="top"/>
          </w:tcPr>
          <w:p w:rsidR="2B5DDB26" w:rsidP="2B5DDB26" w:rsidRDefault="2B5DDB26" w14:paraId="4E9C6495" w14:textId="600BE58E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  <w:t>Dates/Location</w:t>
            </w:r>
          </w:p>
        </w:tc>
        <w:tc>
          <w:tcPr>
            <w:tcW w:w="3060" w:type="dxa"/>
            <w:tcMar/>
            <w:vAlign w:val="top"/>
          </w:tcPr>
          <w:p w:rsidR="2B5DDB26" w:rsidP="6879E56E" w:rsidRDefault="2B5DDB26" w14:paraId="06A27BA5" w14:textId="2A73D41D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Ju</w:t>
            </w:r>
            <w:r w:rsidRPr="6879E56E" w:rsidR="3428F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ly</w:t>
            </w: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1</w:t>
            </w:r>
            <w:r w:rsidRPr="6879E56E" w:rsidR="5F334D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0-12 | Henderson, NV</w:t>
            </w:r>
          </w:p>
        </w:tc>
        <w:tc>
          <w:tcPr>
            <w:tcW w:w="2970" w:type="dxa"/>
            <w:tcMar/>
            <w:vAlign w:val="top"/>
          </w:tcPr>
          <w:p w:rsidR="5F334DD2" w:rsidP="2B5DDB26" w:rsidRDefault="5F334DD2" w14:paraId="36630720" w14:textId="5624DF7C">
            <w:pPr>
              <w:pStyle w:val="Normal"/>
              <w:bidi w:val="0"/>
              <w:spacing w:before="120" w:beforeAutospacing="off" w:after="240" w:afterAutospacing="off"/>
              <w:ind w:left="0" w:right="0"/>
              <w:jc w:val="left"/>
            </w:pPr>
            <w:r w:rsidRPr="2B5DDB26" w:rsidR="5F334D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July 31 – August 2 | Dallas, TX</w:t>
            </w:r>
          </w:p>
        </w:tc>
        <w:tc>
          <w:tcPr>
            <w:tcW w:w="2955" w:type="dxa"/>
            <w:tcMar/>
            <w:vAlign w:val="top"/>
          </w:tcPr>
          <w:p w:rsidR="2B5DDB26" w:rsidP="6879E56E" w:rsidRDefault="2B5DDB26" w14:paraId="120C012A" w14:textId="42A08E5F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5CB822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November 7-9 | Charlotte, NC</w:t>
            </w:r>
          </w:p>
        </w:tc>
      </w:tr>
      <w:tr w:rsidR="2B5DDB26" w:rsidTr="6879E56E" w14:paraId="5F5F7A27">
        <w:trPr>
          <w:trHeight w:val="1830"/>
        </w:trPr>
        <w:tc>
          <w:tcPr>
            <w:tcW w:w="1785" w:type="dxa"/>
            <w:tcMar/>
            <w:vAlign w:val="top"/>
          </w:tcPr>
          <w:p w:rsidR="2B5DDB26" w:rsidP="2B5DDB26" w:rsidRDefault="2B5DDB26" w14:paraId="1C42D432" w14:textId="7478C1D4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  <w:t>Hotel/Rate</w:t>
            </w:r>
          </w:p>
        </w:tc>
        <w:tc>
          <w:tcPr>
            <w:tcW w:w="3060" w:type="dxa"/>
            <w:tcMar/>
            <w:vAlign w:val="top"/>
          </w:tcPr>
          <w:p w:rsidR="2B5DDB26" w:rsidP="6879E56E" w:rsidRDefault="2B5DDB26" w14:paraId="67CCB940" w14:textId="03B24A43">
            <w:pPr>
              <w:spacing w:before="120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2F05E4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The M Resort Spa Casino</w:t>
            </w:r>
          </w:p>
          <w:p w:rsidR="2B5DDB26" w:rsidP="6879E56E" w:rsidRDefault="2B5DDB26" w14:paraId="727D36E3" w14:textId="1A7DF4B1">
            <w:pPr>
              <w:pStyle w:val="Normal"/>
              <w:spacing w:before="120" w:after="0" w:afterAutospacing="off" w:line="240" w:lineRule="auto"/>
            </w:pPr>
            <w:r w:rsidRPr="6879E56E" w:rsidR="2F05E4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12300 Las Vegas Blvd S</w:t>
            </w:r>
          </w:p>
          <w:p w:rsidR="2B5DDB26" w:rsidP="6879E56E" w:rsidRDefault="2B5DDB26" w14:paraId="7819F016" w14:textId="5A168F3D">
            <w:pPr>
              <w:pStyle w:val="Normal"/>
              <w:spacing w:before="120" w:after="0" w:afterAutospacing="off" w:line="240" w:lineRule="auto"/>
            </w:pPr>
            <w:r w:rsidRPr="6879E56E" w:rsidR="2F05E4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Henderson, NV 89044, US</w:t>
            </w:r>
          </w:p>
          <w:p w:rsidR="2B5DDB26" w:rsidP="6879E56E" w:rsidRDefault="2B5DDB26" w14:paraId="3690C364" w14:textId="279BAAF1">
            <w:pPr>
              <w:pStyle w:val="Normal"/>
              <w:spacing w:before="120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40A8AA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$154</w:t>
            </w:r>
            <w:r w:rsidRPr="6879E56E" w:rsidR="29D0FD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+ $14.99 resort fee + tax </w:t>
            </w:r>
            <w:r w:rsidRPr="6879E56E" w:rsidR="40A8AA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/night</w:t>
            </w:r>
          </w:p>
        </w:tc>
        <w:tc>
          <w:tcPr>
            <w:tcW w:w="2970" w:type="dxa"/>
            <w:tcMar/>
            <w:vAlign w:val="top"/>
          </w:tcPr>
          <w:p w:rsidR="2B5DDB26" w:rsidP="6879E56E" w:rsidRDefault="2B5DDB26" w14:paraId="1AC83E65" w14:textId="504D99DC">
            <w:pPr>
              <w:spacing w:before="120" w:after="0" w:afterAutospacing="off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7584FA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Renaissance Dallas Addison</w:t>
            </w:r>
          </w:p>
          <w:p w:rsidR="2B5DDB26" w:rsidP="6879E56E" w:rsidRDefault="2B5DDB26" w14:paraId="60BB143D" w14:textId="0AC2CD7A">
            <w:pPr>
              <w:pStyle w:val="Normal"/>
              <w:spacing w:before="120" w:after="0" w:afterAutospacing="off" w:line="200" w:lineRule="atLeast"/>
            </w:pPr>
            <w:r w:rsidRPr="6879E56E" w:rsidR="7584FA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15201 Dallas Parkway</w:t>
            </w:r>
          </w:p>
          <w:p w:rsidR="2B5DDB26" w:rsidP="6879E56E" w:rsidRDefault="2B5DDB26" w14:paraId="5B2C51B8" w14:textId="019FF899">
            <w:pPr>
              <w:pStyle w:val="Normal"/>
              <w:spacing w:before="120" w:after="0" w:afterAutospacing="off" w:line="200" w:lineRule="atLeast"/>
            </w:pPr>
            <w:r w:rsidRPr="6879E56E" w:rsidR="7584FA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Addison, TX 75001, US</w:t>
            </w:r>
          </w:p>
          <w:p w:rsidR="2B5DDB26" w:rsidP="6879E56E" w:rsidRDefault="2B5DDB26" w14:paraId="4A016EA4" w14:textId="0709ECE9">
            <w:pPr>
              <w:pStyle w:val="Normal"/>
              <w:spacing w:before="120" w:after="0" w:afterAutospacing="off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1EBB82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$198++/night</w:t>
            </w:r>
          </w:p>
        </w:tc>
        <w:tc>
          <w:tcPr>
            <w:tcW w:w="2955" w:type="dxa"/>
            <w:tcMar/>
            <w:vAlign w:val="top"/>
          </w:tcPr>
          <w:p w:rsidR="2B5DDB26" w:rsidP="6879E56E" w:rsidRDefault="2B5DDB26" w14:paraId="7802E64F" w14:textId="58EC6FAE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0"/>
                <w:szCs w:val="20"/>
                <w:lang w:val="en-US"/>
              </w:rPr>
            </w:pPr>
            <w:r w:rsidRPr="6879E56E" w:rsidR="369E2A2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0"/>
                <w:szCs w:val="20"/>
                <w:lang w:val="en-US"/>
              </w:rPr>
              <w:t>Hotel details to come!</w:t>
            </w:r>
          </w:p>
        </w:tc>
      </w:tr>
      <w:tr w:rsidR="2B5DDB26" w:rsidTr="6879E56E" w14:paraId="21192B74">
        <w:trPr>
          <w:trHeight w:val="960"/>
        </w:trPr>
        <w:tc>
          <w:tcPr>
            <w:tcW w:w="1785" w:type="dxa"/>
            <w:tcMar/>
            <w:vAlign w:val="top"/>
          </w:tcPr>
          <w:p w:rsidR="2B5DDB26" w:rsidP="2B5DDB26" w:rsidRDefault="2B5DDB26" w14:paraId="39438D2B" w14:textId="66323896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  <w:t>Travel - Arrival</w:t>
            </w:r>
          </w:p>
        </w:tc>
        <w:tc>
          <w:tcPr>
            <w:tcW w:w="3060" w:type="dxa"/>
            <w:tcMar/>
            <w:vAlign w:val="top"/>
          </w:tcPr>
          <w:p w:rsidR="2B5DDB26" w:rsidP="6879E56E" w:rsidRDefault="2B5DDB26" w14:paraId="61525E14" w14:textId="7CF00B4C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Arrival </w:t>
            </w:r>
            <w:r w:rsidRPr="6879E56E" w:rsidR="0B968A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July 9 (anytime)</w:t>
            </w: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or on Ju</w:t>
            </w:r>
            <w:r w:rsidRPr="6879E56E" w:rsidR="18E9B8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ly 10</w:t>
            </w: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before 1 pm (pre-conference starts at 1 pm.</w:t>
            </w:r>
            <w:r w:rsidRPr="6879E56E" w:rsidR="10413F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970" w:type="dxa"/>
            <w:tcMar/>
            <w:vAlign w:val="top"/>
          </w:tcPr>
          <w:p w:rsidR="2B5DDB26" w:rsidP="6879E56E" w:rsidRDefault="2B5DDB26" w14:paraId="55E64B16" w14:textId="7CBB9DDD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10413F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Arrival July 30 (anytime) or on July 31 before 1 pm (pre-conference starts at 1 pm.)</w:t>
            </w:r>
          </w:p>
        </w:tc>
        <w:tc>
          <w:tcPr>
            <w:tcW w:w="2955" w:type="dxa"/>
            <w:tcMar/>
            <w:vAlign w:val="top"/>
          </w:tcPr>
          <w:p w:rsidR="2B5DDB26" w:rsidP="6879E56E" w:rsidRDefault="2B5DDB26" w14:paraId="635D2E72" w14:textId="38EB6E43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0091DE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Arrival November 6 (sessions start at 8am on November 7)</w:t>
            </w:r>
          </w:p>
        </w:tc>
      </w:tr>
      <w:tr w:rsidR="2B5DDB26" w:rsidTr="6879E56E" w14:paraId="3FB48984">
        <w:trPr>
          <w:trHeight w:val="300"/>
        </w:trPr>
        <w:tc>
          <w:tcPr>
            <w:tcW w:w="1785" w:type="dxa"/>
            <w:tcMar/>
            <w:vAlign w:val="top"/>
          </w:tcPr>
          <w:p w:rsidR="2B5DDB26" w:rsidP="2B5DDB26" w:rsidRDefault="2B5DDB26" w14:paraId="078E6598" w14:textId="533FD33F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  <w:t>Travel Departure</w:t>
            </w:r>
          </w:p>
        </w:tc>
        <w:tc>
          <w:tcPr>
            <w:tcW w:w="3060" w:type="dxa"/>
            <w:tcMar/>
            <w:vAlign w:val="top"/>
          </w:tcPr>
          <w:p w:rsidR="2B5DDB26" w:rsidP="6879E56E" w:rsidRDefault="2B5DDB26" w14:paraId="1A093E41" w14:textId="6611C0EC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Departure: Ju</w:t>
            </w:r>
            <w:r w:rsidRPr="6879E56E" w:rsidR="0E3E87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ly 12 by 2pm (conference ends at 12pm) or July 13 (anytime).</w:t>
            </w:r>
          </w:p>
        </w:tc>
        <w:tc>
          <w:tcPr>
            <w:tcW w:w="2970" w:type="dxa"/>
            <w:tcMar/>
            <w:vAlign w:val="top"/>
          </w:tcPr>
          <w:p w:rsidR="2B5DDB26" w:rsidP="6879E56E" w:rsidRDefault="2B5DDB26" w14:paraId="751505F9" w14:textId="20BE12C8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Departure: </w:t>
            </w:r>
            <w:r w:rsidRPr="6879E56E" w:rsidR="054AC8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August 2</w:t>
            </w: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by </w:t>
            </w:r>
            <w:r w:rsidRPr="6879E56E" w:rsidR="3A4EAC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2</w:t>
            </w: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pm (conference ends at </w:t>
            </w:r>
            <w:r w:rsidRPr="6879E56E" w:rsidR="4B7E79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12</w:t>
            </w: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:00 pm) or </w:t>
            </w:r>
            <w:r w:rsidRPr="6879E56E" w:rsidR="04CA0D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August 3</w:t>
            </w: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(anytime).</w:t>
            </w:r>
          </w:p>
        </w:tc>
        <w:tc>
          <w:tcPr>
            <w:tcW w:w="2955" w:type="dxa"/>
            <w:tcMar/>
            <w:vAlign w:val="top"/>
          </w:tcPr>
          <w:p w:rsidR="2B5DDB26" w:rsidP="6879E56E" w:rsidRDefault="2B5DDB26" w14:paraId="1B503FEE" w14:textId="1AEED06F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539B56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Departure: November 9 by 12pm (conference ends at 10am) or November 10 (anytime).</w:t>
            </w:r>
          </w:p>
        </w:tc>
      </w:tr>
      <w:tr w:rsidR="2B5DDB26" w:rsidTr="6879E56E" w14:paraId="60D41DFD">
        <w:trPr>
          <w:trHeight w:val="3345"/>
        </w:trPr>
        <w:tc>
          <w:tcPr>
            <w:tcW w:w="1785" w:type="dxa"/>
            <w:tcMar/>
            <w:vAlign w:val="top"/>
          </w:tcPr>
          <w:p w:rsidR="2B5DDB26" w:rsidP="2B5DDB26" w:rsidRDefault="2B5DDB26" w14:paraId="709CBDEE" w14:textId="6E02B59C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2B5DDB26" w:rsidR="2B5DDB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0"/>
                <w:szCs w:val="20"/>
                <w:lang w:val="en-US"/>
              </w:rPr>
              <w:t>Airport</w:t>
            </w:r>
          </w:p>
        </w:tc>
        <w:tc>
          <w:tcPr>
            <w:tcW w:w="3060" w:type="dxa"/>
            <w:tcMar/>
            <w:vAlign w:val="top"/>
          </w:tcPr>
          <w:p w:rsidR="2B5DDB26" w:rsidP="6879E56E" w:rsidRDefault="2B5DDB26" w14:paraId="6540CBB5" w14:textId="656DF3F8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751631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Harry Reid International Airport</w:t>
            </w: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is about </w:t>
            </w:r>
            <w:r w:rsidRPr="6879E56E" w:rsidR="758B0D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20</w:t>
            </w:r>
            <w:r w:rsidRPr="6879E56E" w:rsidR="2B5DDB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minutes from the hotel (13 miles).</w:t>
            </w:r>
          </w:p>
        </w:tc>
        <w:tc>
          <w:tcPr>
            <w:tcW w:w="2970" w:type="dxa"/>
            <w:tcMar/>
            <w:vAlign w:val="top"/>
          </w:tcPr>
          <w:p w:rsidR="2B5DDB26" w:rsidP="6879E56E" w:rsidRDefault="2B5DDB26" w14:paraId="0CD16FAA" w14:textId="517B1B67">
            <w:pPr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25A64B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Dallas/Fort Worth International Airport is about 30 minutes from the hotel (21 miles).</w:t>
            </w:r>
          </w:p>
          <w:p w:rsidR="2B5DDB26" w:rsidP="6879E56E" w:rsidRDefault="2B5DDB26" w14:paraId="568ACBB9" w14:textId="7C90A1CB">
            <w:pPr>
              <w:pStyle w:val="Normal"/>
              <w:spacing w:before="120" w:after="240" w:line="2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6879E56E" w:rsidR="25A64B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Dallas Love Field Airport is about 20 minutes from the hotel (13 miles).</w:t>
            </w:r>
          </w:p>
        </w:tc>
        <w:tc>
          <w:tcPr>
            <w:tcW w:w="2955" w:type="dxa"/>
            <w:tcMar/>
            <w:vAlign w:val="top"/>
          </w:tcPr>
          <w:p w:rsidR="2B5DDB26" w:rsidP="6879E56E" w:rsidRDefault="2B5DDB26" w14:paraId="7E591A6F" w14:textId="0E8141CB">
            <w:pPr>
              <w:pStyle w:val="Normal"/>
              <w:bidi w:val="0"/>
              <w:spacing w:before="120" w:beforeAutospacing="off" w:after="240" w:afterAutospacing="off"/>
              <w:ind w:left="0" w:right="0"/>
              <w:jc w:val="left"/>
            </w:pPr>
            <w:r w:rsidRPr="6879E56E" w:rsidR="2287EBC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0"/>
                <w:szCs w:val="20"/>
                <w:lang w:val="en-US"/>
              </w:rPr>
              <w:t xml:space="preserve">Hotel travel details to come! </w:t>
            </w:r>
          </w:p>
        </w:tc>
      </w:tr>
    </w:tbl>
    <w:p w:rsidR="2B5DDB26" w:rsidP="2B5DDB26" w:rsidRDefault="2B5DDB26" w14:paraId="4EAF8B2F" w14:textId="57C7D0CC">
      <w:pPr>
        <w:spacing w:after="200" w:line="288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B5DDB26" w:rsidP="2B5DDB26" w:rsidRDefault="2B5DDB26" w14:paraId="3FA17522" w14:textId="2E45DC2C">
      <w:pPr>
        <w:pStyle w:val="Normal"/>
        <w:shd w:val="clear" w:color="auto" w:fill="FFFFFF" w:themeFill="background1"/>
        <w:spacing w:after="0" w:line="240" w:lineRule="auto"/>
        <w:rPr>
          <w:rFonts w:eastAsia="Times New Roman" w:cs="Arial"/>
          <w:sz w:val="20"/>
          <w:szCs w:val="20"/>
        </w:rPr>
      </w:pPr>
    </w:p>
    <w:sectPr w:rsidRPr="004018CC" w:rsidR="000F2F87" w:rsidSect="00214E1D">
      <w:head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27562" w:rsidP="00EF6218" w:rsidRDefault="00E27562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27562" w:rsidP="00EF6218" w:rsidRDefault="00E27562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27562" w:rsidP="00EF6218" w:rsidRDefault="00E27562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27562" w:rsidP="00EF6218" w:rsidRDefault="00E27562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8325E3" w:rsidR="00EF6218" w:rsidP="008325E3" w:rsidRDefault="008325E3" w14:paraId="5A39BBE3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6921F92D" wp14:editId="7777777">
          <wp:extent cx="6858000" cy="1712785"/>
          <wp:effectExtent l="0" t="0" r="0" b="1905"/>
          <wp:docPr id="1" name="Picture 1" descr="C:\Users\oroma\Desktop\CSC 2018\CSC Marketing Photos and Promo\Banners\CSC18_RegHeaders_East_800x20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oma\Desktop\CSC 2018\CSC Marketing Photos and Promo\Banners\CSC18_RegHeaders_East_800x200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1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5A5"/>
    <w:multiLevelType w:val="hybridMultilevel"/>
    <w:tmpl w:val="85DCA8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E207063"/>
    <w:multiLevelType w:val="multilevel"/>
    <w:tmpl w:val="C92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7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A9"/>
    <w:rsid w:val="00010093"/>
    <w:rsid w:val="0002458F"/>
    <w:rsid w:val="0003059D"/>
    <w:rsid w:val="00052C36"/>
    <w:rsid w:val="0005597C"/>
    <w:rsid w:val="00057D09"/>
    <w:rsid w:val="00071AA0"/>
    <w:rsid w:val="00080731"/>
    <w:rsid w:val="000A1C8E"/>
    <w:rsid w:val="000A5C7A"/>
    <w:rsid w:val="000B0665"/>
    <w:rsid w:val="000C2327"/>
    <w:rsid w:val="000C36AB"/>
    <w:rsid w:val="000E1EB6"/>
    <w:rsid w:val="000F2F87"/>
    <w:rsid w:val="000F4465"/>
    <w:rsid w:val="00106D32"/>
    <w:rsid w:val="00110BD8"/>
    <w:rsid w:val="00116BFA"/>
    <w:rsid w:val="001217C8"/>
    <w:rsid w:val="00141D22"/>
    <w:rsid w:val="00165C27"/>
    <w:rsid w:val="00173EB8"/>
    <w:rsid w:val="0018250D"/>
    <w:rsid w:val="00183400"/>
    <w:rsid w:val="001A5B4F"/>
    <w:rsid w:val="001A628F"/>
    <w:rsid w:val="001B3F9C"/>
    <w:rsid w:val="001C1B7F"/>
    <w:rsid w:val="001C2876"/>
    <w:rsid w:val="001C6F38"/>
    <w:rsid w:val="001D58D5"/>
    <w:rsid w:val="001E7F03"/>
    <w:rsid w:val="001F47AF"/>
    <w:rsid w:val="001F6D5D"/>
    <w:rsid w:val="00214150"/>
    <w:rsid w:val="00214E1D"/>
    <w:rsid w:val="00215683"/>
    <w:rsid w:val="002228D7"/>
    <w:rsid w:val="00233839"/>
    <w:rsid w:val="00246681"/>
    <w:rsid w:val="00260C9B"/>
    <w:rsid w:val="00263D5A"/>
    <w:rsid w:val="00276B58"/>
    <w:rsid w:val="00296C9A"/>
    <w:rsid w:val="002A0D85"/>
    <w:rsid w:val="002A345E"/>
    <w:rsid w:val="002A3F96"/>
    <w:rsid w:val="002B6476"/>
    <w:rsid w:val="002C08B0"/>
    <w:rsid w:val="002C43A3"/>
    <w:rsid w:val="002E0473"/>
    <w:rsid w:val="002E5C17"/>
    <w:rsid w:val="002F0B43"/>
    <w:rsid w:val="003032B9"/>
    <w:rsid w:val="00317761"/>
    <w:rsid w:val="003216F8"/>
    <w:rsid w:val="00333254"/>
    <w:rsid w:val="0033342D"/>
    <w:rsid w:val="00333CD1"/>
    <w:rsid w:val="00361D10"/>
    <w:rsid w:val="00364FF3"/>
    <w:rsid w:val="003771B0"/>
    <w:rsid w:val="003843AE"/>
    <w:rsid w:val="003B624E"/>
    <w:rsid w:val="003B6CAE"/>
    <w:rsid w:val="003C293B"/>
    <w:rsid w:val="003C2F02"/>
    <w:rsid w:val="003D5C6A"/>
    <w:rsid w:val="003D6502"/>
    <w:rsid w:val="003E2145"/>
    <w:rsid w:val="003F31AE"/>
    <w:rsid w:val="003F3EFC"/>
    <w:rsid w:val="004018CC"/>
    <w:rsid w:val="00402105"/>
    <w:rsid w:val="00405352"/>
    <w:rsid w:val="0040705A"/>
    <w:rsid w:val="00411182"/>
    <w:rsid w:val="00412A5F"/>
    <w:rsid w:val="00413B49"/>
    <w:rsid w:val="00444304"/>
    <w:rsid w:val="0044642F"/>
    <w:rsid w:val="00461552"/>
    <w:rsid w:val="00465D98"/>
    <w:rsid w:val="00476E68"/>
    <w:rsid w:val="004827D1"/>
    <w:rsid w:val="004850FF"/>
    <w:rsid w:val="00492EFB"/>
    <w:rsid w:val="004942B4"/>
    <w:rsid w:val="004B059C"/>
    <w:rsid w:val="004B2E6E"/>
    <w:rsid w:val="004B5807"/>
    <w:rsid w:val="004C1F76"/>
    <w:rsid w:val="004D4B08"/>
    <w:rsid w:val="0050282E"/>
    <w:rsid w:val="00504BDD"/>
    <w:rsid w:val="00526C9B"/>
    <w:rsid w:val="00530EEE"/>
    <w:rsid w:val="005331DB"/>
    <w:rsid w:val="00534E02"/>
    <w:rsid w:val="00550038"/>
    <w:rsid w:val="0055490F"/>
    <w:rsid w:val="00555598"/>
    <w:rsid w:val="00555A08"/>
    <w:rsid w:val="005652CE"/>
    <w:rsid w:val="00566A4A"/>
    <w:rsid w:val="005754A0"/>
    <w:rsid w:val="005A36D8"/>
    <w:rsid w:val="005A3D42"/>
    <w:rsid w:val="005A7143"/>
    <w:rsid w:val="005B079D"/>
    <w:rsid w:val="005D676C"/>
    <w:rsid w:val="005E0545"/>
    <w:rsid w:val="005F4A64"/>
    <w:rsid w:val="006160DD"/>
    <w:rsid w:val="006279C0"/>
    <w:rsid w:val="00634788"/>
    <w:rsid w:val="006467A9"/>
    <w:rsid w:val="00654616"/>
    <w:rsid w:val="0068500C"/>
    <w:rsid w:val="00690B98"/>
    <w:rsid w:val="006A0E98"/>
    <w:rsid w:val="006A15DD"/>
    <w:rsid w:val="006A1927"/>
    <w:rsid w:val="006A59D7"/>
    <w:rsid w:val="006B05FF"/>
    <w:rsid w:val="006B2AF3"/>
    <w:rsid w:val="006B30AA"/>
    <w:rsid w:val="006C026C"/>
    <w:rsid w:val="006C5434"/>
    <w:rsid w:val="006C7DF5"/>
    <w:rsid w:val="006D74B6"/>
    <w:rsid w:val="00712A32"/>
    <w:rsid w:val="00743F92"/>
    <w:rsid w:val="007609E6"/>
    <w:rsid w:val="0078739C"/>
    <w:rsid w:val="007A63C7"/>
    <w:rsid w:val="007C3045"/>
    <w:rsid w:val="007D3C40"/>
    <w:rsid w:val="007D6CF9"/>
    <w:rsid w:val="008038E7"/>
    <w:rsid w:val="00805DC7"/>
    <w:rsid w:val="008075E7"/>
    <w:rsid w:val="00826F48"/>
    <w:rsid w:val="008325E3"/>
    <w:rsid w:val="00832F86"/>
    <w:rsid w:val="00833766"/>
    <w:rsid w:val="008337E0"/>
    <w:rsid w:val="00833F76"/>
    <w:rsid w:val="00861FAC"/>
    <w:rsid w:val="00862CE4"/>
    <w:rsid w:val="008770DE"/>
    <w:rsid w:val="00877710"/>
    <w:rsid w:val="0089053E"/>
    <w:rsid w:val="008B4824"/>
    <w:rsid w:val="008C07AE"/>
    <w:rsid w:val="008C15BF"/>
    <w:rsid w:val="008C2179"/>
    <w:rsid w:val="008D1267"/>
    <w:rsid w:val="008D20D4"/>
    <w:rsid w:val="008D692C"/>
    <w:rsid w:val="008F27CD"/>
    <w:rsid w:val="008F4429"/>
    <w:rsid w:val="00905441"/>
    <w:rsid w:val="0091DEDD"/>
    <w:rsid w:val="00924AE4"/>
    <w:rsid w:val="00930F49"/>
    <w:rsid w:val="009345CF"/>
    <w:rsid w:val="009644EE"/>
    <w:rsid w:val="00967444"/>
    <w:rsid w:val="009878C5"/>
    <w:rsid w:val="00987B89"/>
    <w:rsid w:val="00990D6C"/>
    <w:rsid w:val="0099126A"/>
    <w:rsid w:val="00997B3D"/>
    <w:rsid w:val="009A38BF"/>
    <w:rsid w:val="009C0519"/>
    <w:rsid w:val="009C425E"/>
    <w:rsid w:val="00A02764"/>
    <w:rsid w:val="00A120B9"/>
    <w:rsid w:val="00A12C48"/>
    <w:rsid w:val="00A1587C"/>
    <w:rsid w:val="00A20094"/>
    <w:rsid w:val="00A303DF"/>
    <w:rsid w:val="00A37DD8"/>
    <w:rsid w:val="00A54CBB"/>
    <w:rsid w:val="00A764D2"/>
    <w:rsid w:val="00A83B2E"/>
    <w:rsid w:val="00A938A4"/>
    <w:rsid w:val="00AA06D5"/>
    <w:rsid w:val="00AA1DBE"/>
    <w:rsid w:val="00AA2995"/>
    <w:rsid w:val="00AB4251"/>
    <w:rsid w:val="00AE7E37"/>
    <w:rsid w:val="00AF09BA"/>
    <w:rsid w:val="00AF28AA"/>
    <w:rsid w:val="00AF3EBD"/>
    <w:rsid w:val="00AF63DF"/>
    <w:rsid w:val="00B00FA4"/>
    <w:rsid w:val="00B11D69"/>
    <w:rsid w:val="00B13FAA"/>
    <w:rsid w:val="00B22015"/>
    <w:rsid w:val="00B27B25"/>
    <w:rsid w:val="00B338D4"/>
    <w:rsid w:val="00B33CBA"/>
    <w:rsid w:val="00B353AD"/>
    <w:rsid w:val="00B37320"/>
    <w:rsid w:val="00B5390F"/>
    <w:rsid w:val="00B539C0"/>
    <w:rsid w:val="00B614AE"/>
    <w:rsid w:val="00B7274C"/>
    <w:rsid w:val="00B8203F"/>
    <w:rsid w:val="00B82215"/>
    <w:rsid w:val="00B86120"/>
    <w:rsid w:val="00B9344B"/>
    <w:rsid w:val="00B97133"/>
    <w:rsid w:val="00BA3266"/>
    <w:rsid w:val="00BA4BA1"/>
    <w:rsid w:val="00BB6217"/>
    <w:rsid w:val="00BB7D4C"/>
    <w:rsid w:val="00BC5DB2"/>
    <w:rsid w:val="00BD138B"/>
    <w:rsid w:val="00BE109D"/>
    <w:rsid w:val="00BE5F81"/>
    <w:rsid w:val="00C03159"/>
    <w:rsid w:val="00C05570"/>
    <w:rsid w:val="00C10928"/>
    <w:rsid w:val="00C174BC"/>
    <w:rsid w:val="00C31A6B"/>
    <w:rsid w:val="00C362FB"/>
    <w:rsid w:val="00C476A3"/>
    <w:rsid w:val="00C508DF"/>
    <w:rsid w:val="00C53AB3"/>
    <w:rsid w:val="00C5798F"/>
    <w:rsid w:val="00C642D9"/>
    <w:rsid w:val="00C70249"/>
    <w:rsid w:val="00CB4F03"/>
    <w:rsid w:val="00CB5598"/>
    <w:rsid w:val="00CD7B0D"/>
    <w:rsid w:val="00D0094F"/>
    <w:rsid w:val="00D00AB5"/>
    <w:rsid w:val="00D047F2"/>
    <w:rsid w:val="00D118DB"/>
    <w:rsid w:val="00D20BBA"/>
    <w:rsid w:val="00D31F46"/>
    <w:rsid w:val="00D4064B"/>
    <w:rsid w:val="00D41711"/>
    <w:rsid w:val="00D47F89"/>
    <w:rsid w:val="00D54F6B"/>
    <w:rsid w:val="00D57DCF"/>
    <w:rsid w:val="00D72FCD"/>
    <w:rsid w:val="00D73F91"/>
    <w:rsid w:val="00D766BB"/>
    <w:rsid w:val="00D8220B"/>
    <w:rsid w:val="00D87028"/>
    <w:rsid w:val="00D92AFE"/>
    <w:rsid w:val="00D970A1"/>
    <w:rsid w:val="00DB4551"/>
    <w:rsid w:val="00DC230D"/>
    <w:rsid w:val="00DC64AC"/>
    <w:rsid w:val="00DD7BB7"/>
    <w:rsid w:val="00DE033F"/>
    <w:rsid w:val="00E02A16"/>
    <w:rsid w:val="00E04B6D"/>
    <w:rsid w:val="00E0725A"/>
    <w:rsid w:val="00E1142D"/>
    <w:rsid w:val="00E118B8"/>
    <w:rsid w:val="00E22E98"/>
    <w:rsid w:val="00E25A05"/>
    <w:rsid w:val="00E27562"/>
    <w:rsid w:val="00E36024"/>
    <w:rsid w:val="00E36B41"/>
    <w:rsid w:val="00E402B4"/>
    <w:rsid w:val="00E54B0A"/>
    <w:rsid w:val="00E66DE2"/>
    <w:rsid w:val="00E77E30"/>
    <w:rsid w:val="00E86555"/>
    <w:rsid w:val="00E922F4"/>
    <w:rsid w:val="00E956EC"/>
    <w:rsid w:val="00EA00C7"/>
    <w:rsid w:val="00EA38A3"/>
    <w:rsid w:val="00EA63D0"/>
    <w:rsid w:val="00EB334A"/>
    <w:rsid w:val="00EF6218"/>
    <w:rsid w:val="00F30E27"/>
    <w:rsid w:val="00F328A4"/>
    <w:rsid w:val="00F35C12"/>
    <w:rsid w:val="00F4394D"/>
    <w:rsid w:val="00F452E4"/>
    <w:rsid w:val="00F67818"/>
    <w:rsid w:val="00F80DA7"/>
    <w:rsid w:val="00F86EEE"/>
    <w:rsid w:val="00F96B7F"/>
    <w:rsid w:val="00FB0C9B"/>
    <w:rsid w:val="00FB33A2"/>
    <w:rsid w:val="00FB7CB8"/>
    <w:rsid w:val="00FC114F"/>
    <w:rsid w:val="00FC4C61"/>
    <w:rsid w:val="00FD153F"/>
    <w:rsid w:val="03A7C34F"/>
    <w:rsid w:val="04CA0D07"/>
    <w:rsid w:val="054AC8A6"/>
    <w:rsid w:val="058C8493"/>
    <w:rsid w:val="0590A68E"/>
    <w:rsid w:val="05B74E89"/>
    <w:rsid w:val="0A781301"/>
    <w:rsid w:val="0B968A86"/>
    <w:rsid w:val="0BFBC617"/>
    <w:rsid w:val="0C1F060E"/>
    <w:rsid w:val="0C49A7CB"/>
    <w:rsid w:val="0E3E8709"/>
    <w:rsid w:val="0F06F6D0"/>
    <w:rsid w:val="10413F50"/>
    <w:rsid w:val="111D18EE"/>
    <w:rsid w:val="12B91A05"/>
    <w:rsid w:val="150AA6D6"/>
    <w:rsid w:val="18E9B806"/>
    <w:rsid w:val="19D823AC"/>
    <w:rsid w:val="1B73F628"/>
    <w:rsid w:val="1C37B577"/>
    <w:rsid w:val="1D0FC46E"/>
    <w:rsid w:val="1DFD91C2"/>
    <w:rsid w:val="1EBB82E4"/>
    <w:rsid w:val="1F7E74B0"/>
    <w:rsid w:val="21BFF59A"/>
    <w:rsid w:val="2287EBCD"/>
    <w:rsid w:val="25A64B6A"/>
    <w:rsid w:val="2630E7B6"/>
    <w:rsid w:val="26A90684"/>
    <w:rsid w:val="26A90684"/>
    <w:rsid w:val="29D0FD67"/>
    <w:rsid w:val="2B5DDB26"/>
    <w:rsid w:val="2BB4B994"/>
    <w:rsid w:val="2C0738A4"/>
    <w:rsid w:val="2F05E45E"/>
    <w:rsid w:val="2F3D68A1"/>
    <w:rsid w:val="3428FE75"/>
    <w:rsid w:val="346FC452"/>
    <w:rsid w:val="3515A7AC"/>
    <w:rsid w:val="369E2A2F"/>
    <w:rsid w:val="3A4EAC20"/>
    <w:rsid w:val="3BFD7EDD"/>
    <w:rsid w:val="3D6ECBFB"/>
    <w:rsid w:val="3FF52209"/>
    <w:rsid w:val="40A8AAAE"/>
    <w:rsid w:val="4274A607"/>
    <w:rsid w:val="448DD5A2"/>
    <w:rsid w:val="459043E6"/>
    <w:rsid w:val="45BDA5DF"/>
    <w:rsid w:val="463E6F59"/>
    <w:rsid w:val="4A7E8ACE"/>
    <w:rsid w:val="4B04A125"/>
    <w:rsid w:val="4B7E7974"/>
    <w:rsid w:val="4DF4E9CE"/>
    <w:rsid w:val="4F0797C9"/>
    <w:rsid w:val="4FD08849"/>
    <w:rsid w:val="516C58AA"/>
    <w:rsid w:val="539B56CF"/>
    <w:rsid w:val="57A851AC"/>
    <w:rsid w:val="59F4D6A7"/>
    <w:rsid w:val="5CB822D0"/>
    <w:rsid w:val="5ECE7A39"/>
    <w:rsid w:val="5F1B5EAE"/>
    <w:rsid w:val="5F334DD2"/>
    <w:rsid w:val="60540674"/>
    <w:rsid w:val="6515B214"/>
    <w:rsid w:val="6730882D"/>
    <w:rsid w:val="6879E56E"/>
    <w:rsid w:val="68B3324C"/>
    <w:rsid w:val="6A4F0092"/>
    <w:rsid w:val="70BE4216"/>
    <w:rsid w:val="724AB4C7"/>
    <w:rsid w:val="7291CE11"/>
    <w:rsid w:val="74E9A7E6"/>
    <w:rsid w:val="75163191"/>
    <w:rsid w:val="7584FA3B"/>
    <w:rsid w:val="758B0DE9"/>
    <w:rsid w:val="777512DB"/>
    <w:rsid w:val="78C953FB"/>
    <w:rsid w:val="7A65245C"/>
    <w:rsid w:val="7DC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C973"/>
  <w15:docId w15:val="{07DCE495-6975-4A21-AF30-7F2AC1A4E2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7A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467A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67A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67A9"/>
    <w:rPr>
      <w:i/>
      <w:iCs/>
    </w:rPr>
  </w:style>
  <w:style w:type="character" w:styleId="apple-converted-space" w:customStyle="1">
    <w:name w:val="apple-converted-space"/>
    <w:basedOn w:val="DefaultParagraphFont"/>
    <w:rsid w:val="006467A9"/>
  </w:style>
  <w:style w:type="paragraph" w:styleId="Revision">
    <w:name w:val="Revision"/>
    <w:hidden/>
    <w:uiPriority w:val="99"/>
    <w:semiHidden/>
    <w:rsid w:val="00E07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6218"/>
  </w:style>
  <w:style w:type="paragraph" w:styleId="Footer">
    <w:name w:val="footer"/>
    <w:basedOn w:val="Normal"/>
    <w:link w:val="Foot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6218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67A9"/>
    <w:rPr>
      <w:i/>
      <w:iCs/>
    </w:rPr>
  </w:style>
  <w:style w:type="character" w:customStyle="1" w:styleId="apple-converted-space">
    <w:name w:val="apple-converted-space"/>
    <w:basedOn w:val="DefaultParagraphFont"/>
    <w:rsid w:val="006467A9"/>
  </w:style>
  <w:style w:type="paragraph" w:styleId="Revision">
    <w:name w:val="Revision"/>
    <w:hidden/>
    <w:uiPriority w:val="99"/>
    <w:semiHidden/>
    <w:rsid w:val="00E07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8"/>
  </w:style>
  <w:style w:type="paragraph" w:styleId="Footer">
    <w:name w:val="footer"/>
    <w:basedOn w:val="Normal"/>
    <w:link w:val="Foot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1.xml" Id="rId1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image" Target="/media/image.png" Id="Ra95186b76d4e4e5f" /><Relationship Type="http://schemas.openxmlformats.org/officeDocument/2006/relationships/hyperlink" Target="https://www.campussafetyconference.com/" TargetMode="External" Id="Rd19653df13e549a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5D4D2CE31A46953E98308B9C5290" ma:contentTypeVersion="19" ma:contentTypeDescription="Create a new document." ma:contentTypeScope="" ma:versionID="407ecf795141785eaefc3d9c8101ca4b">
  <xsd:schema xmlns:xsd="http://www.w3.org/2001/XMLSchema" xmlns:xs="http://www.w3.org/2001/XMLSchema" xmlns:p="http://schemas.microsoft.com/office/2006/metadata/properties" xmlns:ns1="http://schemas.microsoft.com/sharepoint/v3" xmlns:ns2="4d20deb3-bb6e-41f9-8d7d-9c9d59d7c566" xmlns:ns3="8ab394c6-5140-4bff-9fce-d1377b8835f4" targetNamespace="http://schemas.microsoft.com/office/2006/metadata/properties" ma:root="true" ma:fieldsID="637aa553714ad03cddfcaff5fc0deabf" ns1:_="" ns2:_="" ns3:_="">
    <xsd:import namespace="http://schemas.microsoft.com/sharepoint/v3"/>
    <xsd:import namespace="4d20deb3-bb6e-41f9-8d7d-9c9d59d7c566"/>
    <xsd:import namespace="8ab394c6-5140-4bff-9fce-d1377b883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icture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eb3-bb6e-41f9-8d7d-9c9d59d7c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ture" ma:index="18" ma:displayName="picture" ma:format="Image" ma:internalName="pictur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2f7588b-b06a-4603-9190-7d4a5e89c3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94c6-5140-4bff-9fce-d1377b883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e0d648c-1dd7-40e3-a139-e980d01dc2f3}" ma:internalName="TaxCatchAll" ma:showField="CatchAllData" ma:web="8ab394c6-5140-4bff-9fce-d1377b883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4d20deb3-bb6e-41f9-8d7d-9c9d59d7c566">
      <Url/>
      <Description/>
    </picture>
    <SharedWithUsers xmlns="8ab394c6-5140-4bff-9fce-d1377b8835f4">
      <UserInfo>
        <DisplayName/>
        <AccountId xsi:nil="true"/>
        <AccountType/>
      </UserInfo>
    </SharedWithUsers>
    <_ip_UnifiedCompliancePolicyUIAction xmlns="http://schemas.microsoft.com/sharepoint/v3" xsi:nil="true"/>
    <TaxCatchAll xmlns="8ab394c6-5140-4bff-9fce-d1377b8835f4" xsi:nil="true"/>
    <_ip_UnifiedCompliancePolicyProperties xmlns="http://schemas.microsoft.com/sharepoint/v3" xsi:nil="true"/>
    <lcf76f155ced4ddcb4097134ff3c332f xmlns="4d20deb3-bb6e-41f9-8d7d-9c9d59d7c5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531288-DC0D-4A38-8903-9E54DA919206}"/>
</file>

<file path=customXml/itemProps2.xml><?xml version="1.0" encoding="utf-8"?>
<ds:datastoreItem xmlns:ds="http://schemas.openxmlformats.org/officeDocument/2006/customXml" ds:itemID="{05C0F02E-DB03-48CB-9E62-2CA2CE0AD5C8}"/>
</file>

<file path=customXml/itemProps3.xml><?xml version="1.0" encoding="utf-8"?>
<ds:datastoreItem xmlns:ds="http://schemas.openxmlformats.org/officeDocument/2006/customXml" ds:itemID="{A8358212-CCE6-444A-B281-8B40F92EE6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areddington</dc:creator>
  <lastModifiedBy>Robb, Alyson</lastModifiedBy>
  <revision>15</revision>
  <lastPrinted>2016-03-18T19:07:00.0000000Z</lastPrinted>
  <dcterms:created xsi:type="dcterms:W3CDTF">2018-02-08T18:49:00.0000000Z</dcterms:created>
  <dcterms:modified xsi:type="dcterms:W3CDTF">2023-03-20T19:07:58.2208043Z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0x010100CC4F5D4D2CE31A46953E98308B9C5290</vt:lpwstr>
  </property>
  <property fmtid="{D5CDD505-2E9C-101B-9397-08002B2CF9AE}" pid="3" name="Order">
    <vt:r8>301800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