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B45CEE7" w:rsidP="3B45CEE7" w:rsidRDefault="3B45CEE7" w14:paraId="025D1593" w14:textId="18DA2583">
      <w:pPr>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45CEE7"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Hi </w:t>
      </w:r>
      <w:r w:rsidRPr="3B45CEE7"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[first name],</w:t>
      </w:r>
    </w:p>
    <w:p w:rsidR="3B45CEE7" w:rsidP="3B45CEE7" w:rsidRDefault="3B45CEE7" w14:paraId="1C63B68B" w14:textId="2613AB9B">
      <w:pPr>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Int_kww3wTRr" w:id="500978115"/>
      <w:r w:rsidRPr="3B45CEE7" w:rsidR="3B45CEE7">
        <w:rPr>
          <w:rFonts w:ascii="Calibri" w:hAnsi="Calibri" w:eastAsia="Calibri" w:cs="Calibri"/>
          <w:b w:val="0"/>
          <w:bCs w:val="0"/>
          <w:i w:val="0"/>
          <w:iCs w:val="0"/>
          <w:caps w:val="0"/>
          <w:smallCaps w:val="0"/>
          <w:noProof w:val="0"/>
          <w:color w:val="000000" w:themeColor="text1" w:themeTint="FF" w:themeShade="FF"/>
          <w:sz w:val="22"/>
          <w:szCs w:val="22"/>
          <w:lang w:val="en-US"/>
        </w:rPr>
        <w:t>The safety</w:t>
      </w:r>
      <w:bookmarkEnd w:id="500978115"/>
      <w:r w:rsidRPr="3B45CEE7"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security on schools and campuses is more important than ever. From active shooter training, threat assessments, social media, and mental health, there are an infinite number of topics that come to mind when you hear the words “campus safety” and so much research to be done on the services and products available.</w:t>
      </w:r>
    </w:p>
    <w:p w:rsidR="3B45CEE7" w:rsidP="7186752F" w:rsidRDefault="3B45CEE7" w14:paraId="104CF3AD" w14:textId="002932E8">
      <w:pPr>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a partner in the fight to make campuses safer, I am excited to let you know that </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[company name]</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be a sponsor at the </w:t>
      </w:r>
      <w:hyperlink r:id="R7756ec7a272b4f74">
        <w:r w:rsidRPr="7186752F" w:rsidR="3B45CEE7">
          <w:rPr>
            <w:rStyle w:val="Hyperlink"/>
            <w:rFonts w:ascii="Calibri" w:hAnsi="Calibri" w:eastAsia="Calibri" w:cs="Calibri"/>
            <w:b w:val="0"/>
            <w:bCs w:val="0"/>
            <w:i w:val="0"/>
            <w:iCs w:val="0"/>
            <w:caps w:val="0"/>
            <w:smallCaps w:val="0"/>
            <w:noProof w:val="0"/>
            <w:sz w:val="22"/>
            <w:szCs w:val="22"/>
            <w:lang w:val="en-US"/>
          </w:rPr>
          <w:t>9th Annual Campus Safety Conference</w:t>
        </w:r>
      </w:hyperlink>
      <w:r w:rsidRPr="7186752F" w:rsidR="3B45CEE7">
        <w:rPr>
          <w:rFonts w:ascii="Calibri" w:hAnsi="Calibri" w:eastAsia="Calibri" w:cs="Calibri"/>
          <w:b w:val="0"/>
          <w:bCs w:val="0"/>
          <w:i w:val="0"/>
          <w:iCs w:val="0"/>
          <w:caps w:val="0"/>
          <w:smallCaps w:val="0"/>
          <w:strike w:val="0"/>
          <w:dstrike w:val="0"/>
          <w:noProof w:val="0"/>
          <w:sz w:val="22"/>
          <w:szCs w:val="22"/>
          <w:lang w:val="en-US"/>
        </w:rPr>
        <w:t xml:space="preserve"> </w:t>
      </w:r>
      <w:r w:rsidRPr="7186752F" w:rsidR="3B45CEE7">
        <w:rPr>
          <w:rFonts w:ascii="Calibri" w:hAnsi="Calibri" w:eastAsia="Calibri" w:cs="Calibri"/>
          <w:b w:val="0"/>
          <w:bCs w:val="0"/>
          <w:i w:val="0"/>
          <w:iCs w:val="0"/>
          <w:caps w:val="0"/>
          <w:smallCaps w:val="0"/>
          <w:strike w:val="0"/>
          <w:dstrike w:val="0"/>
          <w:noProof w:val="0"/>
          <w:sz w:val="22"/>
          <w:szCs w:val="22"/>
          <w:highlight w:val="yellow"/>
          <w:lang w:val="en-US"/>
        </w:rPr>
        <w:t>[</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West, Texas and/or East]</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date]</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l</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ocation]</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a 2-1/</w:t>
      </w:r>
      <w:proofErr w:type="gramStart"/>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2 day</w:t>
      </w:r>
      <w:proofErr w:type="gramEnd"/>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intensive conference that brings together security, public safety, emergency management, administration, facilities, business, and IT professionals responsible for protecting K-12 and Higher Education campuses and districts for learning and networking.</w:t>
      </w:r>
    </w:p>
    <w:p w:rsidR="3B45CEE7" w:rsidP="7186752F" w:rsidRDefault="3B45CEE7" w14:paraId="2B16DC7C" w14:textId="5EFCFFF8">
      <w:pPr>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wanted to personally invite you to </w:t>
      </w:r>
      <w:proofErr w:type="gramStart"/>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Campus</w:t>
      </w:r>
      <w:proofErr w:type="gramEnd"/>
      <w:r w:rsidRPr="7186752F"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Safety Conference. </w:t>
      </w:r>
      <w:hyperlink r:id="R8291a183ac7d42e2">
        <w:r w:rsidRPr="7186752F" w:rsidR="3B45CEE7">
          <w:rPr>
            <w:rStyle w:val="Hyperlink"/>
            <w:rFonts w:ascii="Calibri" w:hAnsi="Calibri" w:eastAsia="Calibri" w:cs="Calibri"/>
            <w:b w:val="1"/>
            <w:bCs w:val="1"/>
            <w:i w:val="0"/>
            <w:iCs w:val="0"/>
            <w:caps w:val="0"/>
            <w:smallCaps w:val="0"/>
            <w:noProof w:val="0"/>
            <w:sz w:val="22"/>
            <w:szCs w:val="22"/>
            <w:lang w:val="en-US"/>
          </w:rPr>
          <w:t>Click here to register</w:t>
        </w:r>
      </w:hyperlink>
      <w:r w:rsidRPr="7186752F" w:rsidR="3B45CEE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use </w:t>
      </w:r>
      <w:proofErr w:type="gramStart"/>
      <w:r w:rsidRPr="7186752F" w:rsidR="3B45CEE7">
        <w:rPr>
          <w:rFonts w:ascii="Calibri" w:hAnsi="Calibri" w:eastAsia="Calibri" w:cs="Calibri"/>
          <w:b w:val="1"/>
          <w:bCs w:val="1"/>
          <w:i w:val="0"/>
          <w:iCs w:val="0"/>
          <w:caps w:val="0"/>
          <w:smallCaps w:val="0"/>
          <w:noProof w:val="0"/>
          <w:color w:val="000000" w:themeColor="text1" w:themeTint="FF" w:themeShade="FF"/>
          <w:sz w:val="22"/>
          <w:szCs w:val="22"/>
          <w:lang w:val="en-US"/>
        </w:rPr>
        <w:t>code</w:t>
      </w:r>
      <w:proofErr w:type="gramEnd"/>
      <w:r w:rsidRPr="7186752F" w:rsidR="3B45CEE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186752F" w:rsidR="1C27CC79">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[discount code]</w:t>
      </w:r>
      <w:r w:rsidRPr="7186752F" w:rsidR="3B45CEE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to save $50 on a conference pass!</w:t>
      </w:r>
    </w:p>
    <w:p w:rsidR="3B45CEE7" w:rsidP="3B45CEE7" w:rsidRDefault="3B45CEE7" w14:paraId="74E51D0B" w14:textId="298E4C36">
      <w:pPr>
        <w:pStyle w:val="Normal"/>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45CEE7" w:rsidR="3B45CEE7">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3B45CEE7" w:rsidR="3B45C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look forward to seeing you there!</w:t>
      </w:r>
    </w:p>
    <w:p w:rsidR="3B45CEE7" w:rsidP="3B45CEE7" w:rsidRDefault="3B45CEE7" w14:paraId="7A64FE90" w14:textId="3B191A39">
      <w:pPr>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45CEE7" w:rsidR="3B45CEE7">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[signature]</w:t>
      </w:r>
    </w:p>
    <w:p w:rsidR="3B45CEE7" w:rsidP="3B45CEE7" w:rsidRDefault="3B45CEE7" w14:paraId="4B1C043E" w14:textId="03F53071">
      <w:pPr>
        <w:pStyle w:val="Normal"/>
        <w:spacing w:before="240" w:after="240" w:line="240"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p>
    <w:p w:rsidR="3B45CEE7" w:rsidP="3B45CEE7" w:rsidRDefault="3B45CEE7" w14:paraId="4CD09B18" w14:textId="057B631D">
      <w:pPr>
        <w:pStyle w:val="Normal"/>
        <w:spacing w:before="240" w:after="24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B45CEE7" w:rsidR="3B45CEE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Images available to use as you wish in your email: </w:t>
      </w:r>
    </w:p>
    <w:p w:rsidR="3B45CEE7" w:rsidP="3B45CEE7" w:rsidRDefault="3B45CEE7" w14:paraId="677D79AD" w14:textId="2059BE62">
      <w:pPr>
        <w:pStyle w:val="Normal"/>
        <w:spacing w:before="240" w:after="240" w:line="240" w:lineRule="auto"/>
      </w:pPr>
      <w:r w:rsidR="3B45CEE7">
        <w:drawing>
          <wp:inline wp14:editId="70059896" wp14:anchorId="026EA027">
            <wp:extent cx="4572000" cy="914400"/>
            <wp:effectExtent l="0" t="0" r="0" b="0"/>
            <wp:docPr id="843151333" name="" title=""/>
            <wp:cNvGraphicFramePr>
              <a:graphicFrameLocks noChangeAspect="1"/>
            </wp:cNvGraphicFramePr>
            <a:graphic>
              <a:graphicData uri="http://schemas.openxmlformats.org/drawingml/2006/picture">
                <pic:pic>
                  <pic:nvPicPr>
                    <pic:cNvPr id="0" name=""/>
                    <pic:cNvPicPr/>
                  </pic:nvPicPr>
                  <pic:blipFill>
                    <a:blip r:embed="Refff99f978384271">
                      <a:extLst>
                        <a:ext xmlns:a="http://schemas.openxmlformats.org/drawingml/2006/main" uri="{28A0092B-C50C-407E-A947-70E740481C1C}">
                          <a14:useLocalDpi val="0"/>
                        </a:ext>
                      </a:extLst>
                    </a:blip>
                    <a:stretch>
                      <a:fillRect/>
                    </a:stretch>
                  </pic:blipFill>
                  <pic:spPr>
                    <a:xfrm>
                      <a:off x="0" y="0"/>
                      <a:ext cx="4572000" cy="914400"/>
                    </a:xfrm>
                    <a:prstGeom prst="rect">
                      <a:avLst/>
                    </a:prstGeom>
                  </pic:spPr>
                </pic:pic>
              </a:graphicData>
            </a:graphic>
          </wp:inline>
        </w:drawing>
      </w:r>
      <w:r w:rsidR="3B45CEE7">
        <w:drawing>
          <wp:inline wp14:editId="7D13EF83" wp14:anchorId="64F0C253">
            <wp:extent cx="4572000" cy="914400"/>
            <wp:effectExtent l="0" t="0" r="0" b="0"/>
            <wp:docPr id="2091240207" name="" title=""/>
            <wp:cNvGraphicFramePr>
              <a:graphicFrameLocks noChangeAspect="1"/>
            </wp:cNvGraphicFramePr>
            <a:graphic>
              <a:graphicData uri="http://schemas.openxmlformats.org/drawingml/2006/picture">
                <pic:pic>
                  <pic:nvPicPr>
                    <pic:cNvPr id="0" name=""/>
                    <pic:cNvPicPr/>
                  </pic:nvPicPr>
                  <pic:blipFill>
                    <a:blip r:embed="R4f889decfb2a44e7">
                      <a:extLst>
                        <a:ext xmlns:a="http://schemas.openxmlformats.org/drawingml/2006/main" uri="{28A0092B-C50C-407E-A947-70E740481C1C}">
                          <a14:useLocalDpi val="0"/>
                        </a:ext>
                      </a:extLst>
                    </a:blip>
                    <a:stretch>
                      <a:fillRect/>
                    </a:stretch>
                  </pic:blipFill>
                  <pic:spPr>
                    <a:xfrm>
                      <a:off x="0" y="0"/>
                      <a:ext cx="4572000" cy="914400"/>
                    </a:xfrm>
                    <a:prstGeom prst="rect">
                      <a:avLst/>
                    </a:prstGeom>
                  </pic:spPr>
                </pic:pic>
              </a:graphicData>
            </a:graphic>
          </wp:inline>
        </w:drawing>
      </w:r>
      <w:r w:rsidR="3B45CEE7">
        <w:drawing>
          <wp:inline wp14:editId="5E79F256" wp14:anchorId="091D448A">
            <wp:extent cx="4572000" cy="914400"/>
            <wp:effectExtent l="0" t="0" r="0" b="0"/>
            <wp:docPr id="829980593" name="" title=""/>
            <wp:cNvGraphicFramePr>
              <a:graphicFrameLocks noChangeAspect="1"/>
            </wp:cNvGraphicFramePr>
            <a:graphic>
              <a:graphicData uri="http://schemas.openxmlformats.org/drawingml/2006/picture">
                <pic:pic>
                  <pic:nvPicPr>
                    <pic:cNvPr id="0" name=""/>
                    <pic:cNvPicPr/>
                  </pic:nvPicPr>
                  <pic:blipFill>
                    <a:blip r:embed="R551756dfcaaf4200">
                      <a:extLst>
                        <a:ext xmlns:a="http://schemas.openxmlformats.org/drawingml/2006/main" uri="{28A0092B-C50C-407E-A947-70E740481C1C}">
                          <a14:useLocalDpi val="0"/>
                        </a:ext>
                      </a:extLst>
                    </a:blip>
                    <a:stretch>
                      <a:fillRect/>
                    </a:stretch>
                  </pic:blipFill>
                  <pic:spPr>
                    <a:xfrm>
                      <a:off x="0" y="0"/>
                      <a:ext cx="4572000" cy="914400"/>
                    </a:xfrm>
                    <a:prstGeom prst="rect">
                      <a:avLst/>
                    </a:prstGeom>
                  </pic:spPr>
                </pic:pic>
              </a:graphicData>
            </a:graphic>
          </wp:inline>
        </w:drawing>
      </w:r>
    </w:p>
    <w:p w:rsidR="3B45CEE7" w:rsidP="3B45CEE7" w:rsidRDefault="3B45CEE7" w14:paraId="7B3702FE" w14:textId="7E4C1018">
      <w:pPr>
        <w:pStyle w:val="Normal"/>
        <w:spacing w:before="240" w:after="240" w:line="240" w:lineRule="auto"/>
      </w:pPr>
      <w:r w:rsidR="3B45CEE7">
        <w:drawing>
          <wp:inline wp14:editId="0D494F63" wp14:anchorId="5E838CD7">
            <wp:extent cx="4572000" cy="1524000"/>
            <wp:effectExtent l="0" t="0" r="0" b="0"/>
            <wp:docPr id="1912119438" name="" title=""/>
            <wp:cNvGraphicFramePr>
              <a:graphicFrameLocks noChangeAspect="1"/>
            </wp:cNvGraphicFramePr>
            <a:graphic>
              <a:graphicData uri="http://schemas.openxmlformats.org/drawingml/2006/picture">
                <pic:pic>
                  <pic:nvPicPr>
                    <pic:cNvPr id="0" name=""/>
                    <pic:cNvPicPr/>
                  </pic:nvPicPr>
                  <pic:blipFill>
                    <a:blip r:embed="Rd61b6abb3c374be0">
                      <a:extLst>
                        <a:ext xmlns:a="http://schemas.openxmlformats.org/drawingml/2006/main" uri="{28A0092B-C50C-407E-A947-70E740481C1C}">
                          <a14:useLocalDpi val="0"/>
                        </a:ext>
                      </a:extLst>
                    </a:blip>
                    <a:stretch>
                      <a:fillRect/>
                    </a:stretch>
                  </pic:blipFill>
                  <pic:spPr>
                    <a:xfrm>
                      <a:off x="0" y="0"/>
                      <a:ext cx="4572000" cy="152400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kww3wTRr" int2:invalidationBookmarkName="" int2:hashCode="rYWqbHF6X21289" int2:id="50rUEWKQ">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880F"/>
    <w:rsid w:val="0215C988"/>
    <w:rsid w:val="04053BF9"/>
    <w:rsid w:val="0C52E6ED"/>
    <w:rsid w:val="12DBE846"/>
    <w:rsid w:val="196558DE"/>
    <w:rsid w:val="1C27CC79"/>
    <w:rsid w:val="1CAD6A2E"/>
    <w:rsid w:val="1E6D358C"/>
    <w:rsid w:val="2A3299DE"/>
    <w:rsid w:val="2E5CCEA3"/>
    <w:rsid w:val="2FBF5441"/>
    <w:rsid w:val="33C1B588"/>
    <w:rsid w:val="33C1B588"/>
    <w:rsid w:val="3B45CEE7"/>
    <w:rsid w:val="41C6454D"/>
    <w:rsid w:val="47E190A7"/>
    <w:rsid w:val="48658A38"/>
    <w:rsid w:val="48F46F49"/>
    <w:rsid w:val="48F46F49"/>
    <w:rsid w:val="499E880F"/>
    <w:rsid w:val="49BD929A"/>
    <w:rsid w:val="54180641"/>
    <w:rsid w:val="5EDC4465"/>
    <w:rsid w:val="5F81C21D"/>
    <w:rsid w:val="6279314D"/>
    <w:rsid w:val="6279314D"/>
    <w:rsid w:val="65F8A21D"/>
    <w:rsid w:val="677E28E1"/>
    <w:rsid w:val="677E28E1"/>
    <w:rsid w:val="6C519A04"/>
    <w:rsid w:val="7186752F"/>
    <w:rsid w:val="720E50DE"/>
    <w:rsid w:val="7916F4AF"/>
    <w:rsid w:val="7916F4AF"/>
    <w:rsid w:val="7A19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AC7"/>
  <w15:chartTrackingRefBased/>
  <w15:docId w15:val="{A1BDDAC3-A259-4A41-85C2-57B32CF17C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551756dfcaaf4200"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4.jpg" Id="Rd61b6abb3c374be0"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1a996ebc55f04eb1"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efff99f978384271" /><Relationship Type="http://schemas.openxmlformats.org/officeDocument/2006/relationships/image" Target="/media/image2.jpg" Id="R4f889decfb2a44e7" /><Relationship Type="http://schemas.openxmlformats.org/officeDocument/2006/relationships/hyperlink" Target="https://campussafetyconference.com/" TargetMode="External" Id="R7756ec7a272b4f74" /><Relationship Type="http://schemas.openxmlformats.org/officeDocument/2006/relationships/hyperlink" Target="https://campussafetyconference.com/register-now" TargetMode="External" Id="R8291a183ac7d42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5D4D2CE31A46953E98308B9C5290" ma:contentTypeVersion="16" ma:contentTypeDescription="Create a new document." ma:contentTypeScope="" ma:versionID="c53eb4166b0a69fdf3e4592f7328d860">
  <xsd:schema xmlns:xsd="http://www.w3.org/2001/XMLSchema" xmlns:xs="http://www.w3.org/2001/XMLSchema" xmlns:p="http://schemas.microsoft.com/office/2006/metadata/properties" xmlns:ns1="http://schemas.microsoft.com/sharepoint/v3" xmlns:ns2="4d20deb3-bb6e-41f9-8d7d-9c9d59d7c566" xmlns:ns3="8ab394c6-5140-4bff-9fce-d1377b8835f4" targetNamespace="http://schemas.microsoft.com/office/2006/metadata/properties" ma:root="true" ma:fieldsID="870d293592b9507608d13410764b539b" ns1:_="" ns2:_="" ns3:_="">
    <xsd:import namespace="http://schemas.microsoft.com/sharepoint/v3"/>
    <xsd:import namespace="4d20deb3-bb6e-41f9-8d7d-9c9d59d7c566"/>
    <xsd:import namespace="8ab394c6-5140-4bff-9fce-d1377b8835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0deb3-bb6e-41f9-8d7d-9c9d59d7c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picture" ma:index="18" ma:displayName="picture" ma:format="Image" ma:internalName="picture">
      <xsd:complexType>
        <xsd:complexContent>
          <xsd:extension base="dms:URL">
            <xsd:sequence>
              <xsd:element name="Url" type="dms:ValidUrl"/>
              <xsd:element name="Description" type="xsd:string"/>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394c6-5140-4bff-9fce-d1377b8835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icture xmlns="4d20deb3-bb6e-41f9-8d7d-9c9d59d7c566">
      <Url/>
      <Description/>
    </picture>
  </documentManagement>
</p:properties>
</file>

<file path=customXml/itemProps1.xml><?xml version="1.0" encoding="utf-8"?>
<ds:datastoreItem xmlns:ds="http://schemas.openxmlformats.org/officeDocument/2006/customXml" ds:itemID="{77122BD9-661B-4C74-8103-FBEFF3906E3C}"/>
</file>

<file path=customXml/itemProps2.xml><?xml version="1.0" encoding="utf-8"?>
<ds:datastoreItem xmlns:ds="http://schemas.openxmlformats.org/officeDocument/2006/customXml" ds:itemID="{8F0C6598-539A-489C-BFB9-A9FD74BFBC47}"/>
</file>

<file path=customXml/itemProps3.xml><?xml version="1.0" encoding="utf-8"?>
<ds:datastoreItem xmlns:ds="http://schemas.openxmlformats.org/officeDocument/2006/customXml" ds:itemID="{1DD53E5A-7110-4CC4-A504-E69281A34C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 Alyson</dc:creator>
  <keywords/>
  <dc:description/>
  <lastModifiedBy>Robb, Alyson</lastModifiedBy>
  <dcterms:created xsi:type="dcterms:W3CDTF">2022-04-25T20:22:24.0000000Z</dcterms:created>
  <dcterms:modified xsi:type="dcterms:W3CDTF">2022-04-29T12:53:43.1340212Z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0x010100CC4F5D4D2CE31A46953E98308B9C5290</vt:lpwstr>
  </property>
</Properties>
</file>